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9C1F" w14:textId="77777777" w:rsidR="00964A83" w:rsidRPr="001D3710" w:rsidRDefault="00964A83" w:rsidP="00964A83">
      <w:pPr>
        <w:tabs>
          <w:tab w:val="left" w:pos="3180"/>
        </w:tabs>
        <w:jc w:val="center"/>
        <w:rPr>
          <w:lang w:val="en-CA"/>
        </w:rPr>
      </w:pPr>
    </w:p>
    <w:p w14:paraId="333C07D0" w14:textId="77777777" w:rsidR="00964A83" w:rsidRPr="001D3710" w:rsidRDefault="00964A83" w:rsidP="00964A83">
      <w:pPr>
        <w:tabs>
          <w:tab w:val="left" w:pos="3180"/>
        </w:tabs>
        <w:jc w:val="center"/>
        <w:rPr>
          <w:lang w:val="en-CA"/>
        </w:rPr>
      </w:pPr>
    </w:p>
    <w:p w14:paraId="21047308" w14:textId="77777777" w:rsidR="00964A83" w:rsidRPr="001D3710" w:rsidRDefault="00964A83" w:rsidP="00964A83">
      <w:pPr>
        <w:tabs>
          <w:tab w:val="left" w:pos="3180"/>
        </w:tabs>
        <w:jc w:val="center"/>
        <w:rPr>
          <w:lang w:val="en-CA"/>
        </w:rPr>
      </w:pPr>
    </w:p>
    <w:p w14:paraId="42BDC3C9" w14:textId="77777777" w:rsidR="00964A83" w:rsidRPr="001D3710" w:rsidRDefault="00964A83" w:rsidP="00964A83">
      <w:pPr>
        <w:tabs>
          <w:tab w:val="left" w:pos="3180"/>
        </w:tabs>
        <w:jc w:val="center"/>
        <w:rPr>
          <w:lang w:val="en-CA"/>
        </w:rPr>
      </w:pPr>
    </w:p>
    <w:p w14:paraId="050CD39C" w14:textId="77777777" w:rsidR="00964A83" w:rsidRPr="001D3710" w:rsidRDefault="00964A83" w:rsidP="00964A83">
      <w:pPr>
        <w:tabs>
          <w:tab w:val="left" w:pos="3180"/>
        </w:tabs>
        <w:jc w:val="center"/>
        <w:rPr>
          <w:lang w:val="en-CA"/>
        </w:rPr>
      </w:pPr>
    </w:p>
    <w:p w14:paraId="581EB620" w14:textId="77777777" w:rsidR="00964A83" w:rsidRPr="001D3710" w:rsidRDefault="00964A83" w:rsidP="00964A83">
      <w:pPr>
        <w:tabs>
          <w:tab w:val="left" w:pos="3180"/>
        </w:tabs>
        <w:jc w:val="center"/>
        <w:rPr>
          <w:lang w:val="en-CA"/>
        </w:rPr>
      </w:pPr>
    </w:p>
    <w:p w14:paraId="2D3DDB25" w14:textId="77777777" w:rsidR="00964A83" w:rsidRPr="001D3710" w:rsidRDefault="00964A83" w:rsidP="00964A83">
      <w:pPr>
        <w:tabs>
          <w:tab w:val="left" w:pos="3180"/>
        </w:tabs>
        <w:jc w:val="center"/>
        <w:rPr>
          <w:lang w:val="en-CA"/>
        </w:rPr>
      </w:pPr>
    </w:p>
    <w:p w14:paraId="390CD509" w14:textId="77777777" w:rsidR="00964A83" w:rsidRPr="00A72525" w:rsidRDefault="00964A83" w:rsidP="00964A83">
      <w:pPr>
        <w:tabs>
          <w:tab w:val="left" w:pos="432"/>
        </w:tabs>
        <w:autoSpaceDE w:val="0"/>
        <w:autoSpaceDN w:val="0"/>
        <w:adjustRightInd w:val="0"/>
        <w:spacing w:before="0" w:after="160" w:line="300" w:lineRule="auto"/>
        <w:jc w:val="center"/>
        <w:rPr>
          <w:rFonts w:ascii="Calibri" w:eastAsia="Times New Roman" w:hAnsi="Calibri" w:cs="Times New Roman"/>
          <w:b/>
          <w:bCs/>
          <w:color w:val="3C3C3B"/>
          <w:sz w:val="28"/>
          <w:szCs w:val="28"/>
          <w:lang w:val="en-CA" w:eastAsia="en-US"/>
        </w:rPr>
      </w:pPr>
      <w:r w:rsidRPr="00A72525">
        <w:rPr>
          <w:rFonts w:ascii="Calibri" w:eastAsia="Times New Roman" w:hAnsi="Calibri" w:cs="Times New Roman"/>
          <w:b/>
          <w:bCs/>
          <w:color w:val="3C3C3B"/>
          <w:sz w:val="28"/>
          <w:szCs w:val="28"/>
          <w:lang w:val="en-CA" w:eastAsia="en-US"/>
        </w:rPr>
        <w:t>Minto Apartment REIT</w:t>
      </w:r>
    </w:p>
    <w:p w14:paraId="3C5595C2" w14:textId="77777777" w:rsidR="00964A83" w:rsidRPr="00A72525" w:rsidRDefault="00964A83" w:rsidP="00964A83">
      <w:pPr>
        <w:tabs>
          <w:tab w:val="left" w:pos="432"/>
        </w:tabs>
        <w:autoSpaceDE w:val="0"/>
        <w:autoSpaceDN w:val="0"/>
        <w:adjustRightInd w:val="0"/>
        <w:spacing w:before="0" w:after="160" w:line="300" w:lineRule="auto"/>
        <w:jc w:val="center"/>
        <w:rPr>
          <w:rFonts w:ascii="Calibri" w:eastAsia="Times New Roman" w:hAnsi="Calibri" w:cs="Times New Roman"/>
          <w:color w:val="3C3C3B"/>
          <w:sz w:val="28"/>
          <w:szCs w:val="28"/>
          <w:lang w:val="en-CA" w:eastAsia="en-US"/>
        </w:rPr>
      </w:pPr>
      <w:r w:rsidRPr="00A72525">
        <w:rPr>
          <w:rFonts w:ascii="Calibri" w:eastAsia="Times New Roman" w:hAnsi="Calibri" w:cs="Times New Roman"/>
          <w:b/>
          <w:bCs/>
          <w:color w:val="3C3C3B"/>
          <w:sz w:val="28"/>
          <w:szCs w:val="28"/>
          <w:lang w:val="en-CA" w:eastAsia="en-US"/>
        </w:rPr>
        <w:t>202</w:t>
      </w:r>
      <w:r>
        <w:rPr>
          <w:rFonts w:ascii="Calibri" w:eastAsia="Times New Roman" w:hAnsi="Calibri" w:cs="Times New Roman"/>
          <w:b/>
          <w:bCs/>
          <w:color w:val="3C3C3B"/>
          <w:sz w:val="28"/>
          <w:szCs w:val="28"/>
          <w:lang w:val="en-CA" w:eastAsia="en-US"/>
        </w:rPr>
        <w:t>3</w:t>
      </w:r>
      <w:r w:rsidRPr="00A72525">
        <w:rPr>
          <w:rFonts w:ascii="Calibri" w:eastAsia="Times New Roman" w:hAnsi="Calibri" w:cs="Times New Roman"/>
          <w:b/>
          <w:bCs/>
          <w:color w:val="3C3C3B"/>
          <w:sz w:val="28"/>
          <w:szCs w:val="28"/>
          <w:lang w:val="en-CA" w:eastAsia="en-US"/>
        </w:rPr>
        <w:t xml:space="preserve"> </w:t>
      </w:r>
      <w:r>
        <w:rPr>
          <w:rFonts w:ascii="Calibri" w:eastAsia="Times New Roman" w:hAnsi="Calibri" w:cs="Times New Roman"/>
          <w:b/>
          <w:bCs/>
          <w:color w:val="3C3C3B"/>
          <w:sz w:val="28"/>
          <w:szCs w:val="28"/>
          <w:lang w:val="en-CA" w:eastAsia="en-US"/>
        </w:rPr>
        <w:t>Fourth</w:t>
      </w:r>
      <w:r w:rsidRPr="00A72525">
        <w:rPr>
          <w:rFonts w:ascii="Calibri" w:eastAsia="Times New Roman" w:hAnsi="Calibri" w:cs="Times New Roman"/>
          <w:b/>
          <w:bCs/>
          <w:color w:val="3C3C3B"/>
          <w:sz w:val="28"/>
          <w:szCs w:val="28"/>
          <w:lang w:val="en-CA" w:eastAsia="en-US"/>
        </w:rPr>
        <w:t xml:space="preserve"> Quarter Financial Results Conference Call</w:t>
      </w:r>
    </w:p>
    <w:p w14:paraId="3A5F0500" w14:textId="77777777" w:rsidR="00964A83" w:rsidRPr="001D3710" w:rsidRDefault="00964A83" w:rsidP="00964A83">
      <w:pPr>
        <w:pStyle w:val="Title"/>
        <w:rPr>
          <w:lang w:val="en-CA"/>
        </w:rPr>
      </w:pPr>
      <w:r>
        <w:rPr>
          <w:lang w:val="en-CA"/>
        </w:rPr>
        <w:t>March 7, 2024 — 10</w:t>
      </w:r>
      <w:r w:rsidRPr="001D3710">
        <w:rPr>
          <w:lang w:val="en-CA"/>
        </w:rPr>
        <w:t>:00 a.m. E.T.</w:t>
      </w:r>
    </w:p>
    <w:p w14:paraId="6A4F9C73" w14:textId="77777777" w:rsidR="00964A83" w:rsidRPr="001D3710" w:rsidRDefault="00964A83" w:rsidP="00964A83">
      <w:pPr>
        <w:pStyle w:val="Title"/>
        <w:rPr>
          <w:lang w:val="en-CA"/>
        </w:rPr>
      </w:pPr>
      <w:r w:rsidRPr="001D3710">
        <w:rPr>
          <w:lang w:val="en-CA"/>
        </w:rPr>
        <w:t xml:space="preserve">Length: </w:t>
      </w:r>
      <w:r>
        <w:rPr>
          <w:lang w:val="en-CA"/>
        </w:rPr>
        <w:t>28</w:t>
      </w:r>
      <w:r w:rsidRPr="001D3710">
        <w:rPr>
          <w:lang w:val="en-CA"/>
        </w:rPr>
        <w:t xml:space="preserve"> minutes</w:t>
      </w:r>
    </w:p>
    <w:p w14:paraId="0B31E49D" w14:textId="77777777" w:rsidR="00964A83" w:rsidRPr="001D3710" w:rsidRDefault="00964A83" w:rsidP="00964A83">
      <w:pPr>
        <w:jc w:val="center"/>
        <w:rPr>
          <w:lang w:val="en-CA"/>
        </w:rPr>
      </w:pPr>
    </w:p>
    <w:p w14:paraId="141BFFAE" w14:textId="77777777" w:rsidR="00964A83" w:rsidRPr="001D3710" w:rsidRDefault="00964A83" w:rsidP="00964A83">
      <w:pPr>
        <w:jc w:val="center"/>
        <w:rPr>
          <w:lang w:val="en-CA"/>
        </w:rPr>
      </w:pPr>
      <w:r w:rsidRPr="001D3710">
        <w:rPr>
          <w:lang w:val="en-CA"/>
        </w:rPr>
        <w:br w:type="page"/>
      </w:r>
    </w:p>
    <w:p w14:paraId="112C62DF" w14:textId="77777777" w:rsidR="00964A83" w:rsidRPr="001D3710" w:rsidRDefault="00964A83" w:rsidP="00964A83">
      <w:pPr>
        <w:pStyle w:val="Heading2"/>
        <w:rPr>
          <w:lang w:val="en-CA"/>
        </w:rPr>
      </w:pPr>
      <w:r w:rsidRPr="001D3710">
        <w:rPr>
          <w:lang w:val="en-CA"/>
        </w:rPr>
        <w:lastRenderedPageBreak/>
        <w:t>Corporate participants</w:t>
      </w:r>
    </w:p>
    <w:p w14:paraId="6ED9C260"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b/>
          <w:bCs/>
          <w:color w:val="333333"/>
          <w:lang w:val="en-CA" w:eastAsia="en-US"/>
        </w:rPr>
        <w:t>Jonathan Li</w:t>
      </w:r>
    </w:p>
    <w:p w14:paraId="3302D403"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 xml:space="preserve">President &amp; </w:t>
      </w:r>
      <w:r w:rsidRPr="00A72525">
        <w:rPr>
          <w:rFonts w:ascii="Calibri" w:eastAsia="Times New Roman" w:hAnsi="Calibri" w:cs="Myriad-CnSemibold"/>
          <w:i/>
          <w:iCs/>
          <w:color w:val="333333"/>
          <w:lang w:val="en-CA" w:eastAsia="en-US"/>
        </w:rPr>
        <w:t xml:space="preserve">Chief Executive Officer </w:t>
      </w:r>
    </w:p>
    <w:p w14:paraId="0E8C49BD"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p>
    <w:p w14:paraId="36F5988D"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Eddie Fu</w:t>
      </w:r>
    </w:p>
    <w:p w14:paraId="06EA183E"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Minto Apartment REIT — Chief Financial Officer</w:t>
      </w:r>
    </w:p>
    <w:p w14:paraId="5DB0ACC8"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C3C3B"/>
          <w:lang w:val="en-CA" w:eastAsia="en-US"/>
        </w:rPr>
      </w:pPr>
    </w:p>
    <w:p w14:paraId="5DE15F94" w14:textId="77777777" w:rsidR="00964A83" w:rsidRPr="00E57C49"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b/>
          <w:bCs/>
          <w:color w:val="333333"/>
          <w:lang w:val="en-CA" w:eastAsia="en-US"/>
        </w:rPr>
      </w:pPr>
      <w:r w:rsidRPr="00E57C49">
        <w:rPr>
          <w:rFonts w:ascii="Calibri" w:eastAsia="Times New Roman" w:hAnsi="Calibri" w:cs="Myriad-CnSemibold"/>
          <w:b/>
          <w:bCs/>
          <w:color w:val="333333"/>
          <w:lang w:val="en-CA" w:eastAsia="en-US"/>
        </w:rPr>
        <w:t>Paul Baron</w:t>
      </w:r>
    </w:p>
    <w:p w14:paraId="2A1C9253" w14:textId="77777777" w:rsidR="00964A83" w:rsidRPr="00A72525"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Senior Vice President, Operations</w:t>
      </w:r>
    </w:p>
    <w:p w14:paraId="252640A9" w14:textId="77777777" w:rsidR="00964A83" w:rsidRPr="001D3710" w:rsidRDefault="00964A83" w:rsidP="00964A83">
      <w:pPr>
        <w:pStyle w:val="Participants"/>
        <w:rPr>
          <w:lang w:val="en-CA"/>
        </w:rPr>
      </w:pPr>
    </w:p>
    <w:p w14:paraId="478B6A50" w14:textId="77777777" w:rsidR="00964A83" w:rsidRPr="001D3710" w:rsidRDefault="00964A83" w:rsidP="00964A83">
      <w:pPr>
        <w:pStyle w:val="Heading2"/>
        <w:rPr>
          <w:lang w:val="en-CA"/>
        </w:rPr>
      </w:pPr>
    </w:p>
    <w:p w14:paraId="4A7A4D83" w14:textId="77777777" w:rsidR="00964A83" w:rsidRPr="001D3710" w:rsidRDefault="00964A83" w:rsidP="00964A83">
      <w:pPr>
        <w:pStyle w:val="Heading2"/>
        <w:rPr>
          <w:lang w:val="en-CA"/>
        </w:rPr>
      </w:pPr>
      <w:r w:rsidRPr="001D3710">
        <w:rPr>
          <w:lang w:val="en-CA"/>
        </w:rPr>
        <w:t>Conference Call Participants</w:t>
      </w:r>
    </w:p>
    <w:p w14:paraId="50FC7B3F" w14:textId="77777777" w:rsidR="00964A83"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Jonathan Kelcher</w:t>
      </w:r>
    </w:p>
    <w:p w14:paraId="011105DE" w14:textId="77777777" w:rsidR="00964A83"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i/>
          <w:iCs/>
          <w:color w:val="333333"/>
          <w:lang w:val="en-CA" w:eastAsia="en-US"/>
        </w:rPr>
        <w:t>TD Cowen — Analyst</w:t>
      </w:r>
    </w:p>
    <w:p w14:paraId="051AD14C" w14:textId="77777777" w:rsidR="00964A83" w:rsidRDefault="00964A83" w:rsidP="00964A83">
      <w:pPr>
        <w:pStyle w:val="Participants"/>
        <w:rPr>
          <w:color w:val="333333" w:themeColor="text2"/>
          <w:lang w:val="en-CA"/>
        </w:rPr>
      </w:pPr>
    </w:p>
    <w:p w14:paraId="70DBF433" w14:textId="77777777" w:rsidR="00964A83" w:rsidRDefault="00964A83" w:rsidP="00964A83">
      <w:pPr>
        <w:pStyle w:val="Participants"/>
        <w:rPr>
          <w:color w:val="333333" w:themeColor="text2"/>
          <w:lang w:val="en-CA"/>
        </w:rPr>
      </w:pPr>
      <w:r>
        <w:rPr>
          <w:rStyle w:val="Strong"/>
          <w:color w:val="333333" w:themeColor="text2"/>
          <w:lang w:val="en-CA"/>
        </w:rPr>
        <w:t>Kyle Stanley</w:t>
      </w:r>
    </w:p>
    <w:p w14:paraId="41343894" w14:textId="77777777" w:rsidR="00964A83" w:rsidRDefault="00964A83" w:rsidP="00964A83">
      <w:pPr>
        <w:pStyle w:val="Participants"/>
        <w:rPr>
          <w:color w:val="333333" w:themeColor="text2"/>
          <w:lang w:val="en-CA"/>
        </w:rPr>
      </w:pPr>
      <w:r>
        <w:rPr>
          <w:rStyle w:val="Emphasis"/>
          <w:color w:val="333333" w:themeColor="text2"/>
          <w:lang w:val="en-CA"/>
        </w:rPr>
        <w:t>Desjardins Capital Markets — Analyst</w:t>
      </w:r>
    </w:p>
    <w:p w14:paraId="0B6B5D83" w14:textId="77777777" w:rsidR="00964A83" w:rsidRPr="001D3710" w:rsidRDefault="00964A83" w:rsidP="00964A83">
      <w:pPr>
        <w:pStyle w:val="Participants"/>
        <w:rPr>
          <w:color w:val="333333" w:themeColor="text2"/>
          <w:lang w:val="en-CA"/>
        </w:rPr>
      </w:pPr>
    </w:p>
    <w:p w14:paraId="30EF129A" w14:textId="77777777" w:rsidR="00964A83" w:rsidRPr="00172911" w:rsidRDefault="00964A83" w:rsidP="00964A83">
      <w:pPr>
        <w:pStyle w:val="Participants"/>
        <w:rPr>
          <w:color w:val="333333" w:themeColor="text2"/>
          <w:lang w:val="en-CA"/>
        </w:rPr>
      </w:pPr>
      <w:r w:rsidRPr="00172911">
        <w:rPr>
          <w:rStyle w:val="Strong"/>
          <w:color w:val="333333" w:themeColor="text2"/>
          <w:lang w:val="en-CA"/>
        </w:rPr>
        <w:t>Jimmy Shan</w:t>
      </w:r>
    </w:p>
    <w:p w14:paraId="5EA977A2" w14:textId="77777777" w:rsidR="00964A83" w:rsidRPr="00172911" w:rsidRDefault="00964A83" w:rsidP="00964A83">
      <w:pPr>
        <w:pStyle w:val="Participants"/>
        <w:rPr>
          <w:color w:val="333333" w:themeColor="text2"/>
          <w:lang w:val="en-CA"/>
        </w:rPr>
      </w:pPr>
      <w:r w:rsidRPr="00172911">
        <w:rPr>
          <w:rStyle w:val="Emphasis"/>
          <w:color w:val="333333" w:themeColor="text2"/>
          <w:lang w:val="en-CA"/>
        </w:rPr>
        <w:t>RBC Capital Markets — Analyst</w:t>
      </w:r>
    </w:p>
    <w:p w14:paraId="265F6BF4" w14:textId="77777777" w:rsidR="00964A83" w:rsidRPr="00172911" w:rsidRDefault="00964A83" w:rsidP="00964A83">
      <w:pPr>
        <w:pStyle w:val="Participants"/>
        <w:rPr>
          <w:lang w:val="en-CA"/>
        </w:rPr>
      </w:pPr>
    </w:p>
    <w:p w14:paraId="35BD2AE9" w14:textId="77777777" w:rsidR="00964A83" w:rsidRPr="00172911"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172911">
        <w:rPr>
          <w:rFonts w:ascii="Calibri" w:eastAsia="Times New Roman" w:hAnsi="Calibri" w:cs="Myriad-CnSemibold"/>
          <w:b/>
          <w:bCs/>
          <w:color w:val="333333"/>
          <w:lang w:val="en-CA" w:eastAsia="en-US"/>
        </w:rPr>
        <w:t>Matt Kornack</w:t>
      </w:r>
    </w:p>
    <w:p w14:paraId="3523FA1F" w14:textId="77777777" w:rsidR="00964A83" w:rsidRPr="00172911" w:rsidRDefault="00964A83" w:rsidP="00964A83">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172911">
        <w:rPr>
          <w:rFonts w:ascii="Calibri" w:eastAsia="Times New Roman" w:hAnsi="Calibri" w:cs="Myriad-CnSemibold"/>
          <w:i/>
          <w:iCs/>
          <w:color w:val="333333"/>
          <w:lang w:val="en-CA" w:eastAsia="en-US"/>
        </w:rPr>
        <w:t>National Bank Financial — Analyst</w:t>
      </w:r>
    </w:p>
    <w:p w14:paraId="403F4A0F" w14:textId="77777777" w:rsidR="00964A83" w:rsidRPr="001D3710" w:rsidRDefault="00964A83" w:rsidP="00964A83">
      <w:pPr>
        <w:pStyle w:val="Participants"/>
        <w:rPr>
          <w:lang w:val="en-CA"/>
        </w:rPr>
      </w:pPr>
    </w:p>
    <w:p w14:paraId="5708F046" w14:textId="77777777" w:rsidR="00964A83" w:rsidRPr="001D3710" w:rsidRDefault="00964A83" w:rsidP="00964A83">
      <w:pPr>
        <w:pStyle w:val="Participants"/>
        <w:rPr>
          <w:lang w:val="en-CA"/>
        </w:rPr>
      </w:pPr>
    </w:p>
    <w:p w14:paraId="0CF68A92" w14:textId="77777777" w:rsidR="00964A83" w:rsidRPr="001D3710" w:rsidRDefault="00964A83" w:rsidP="00964A83">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CA" w:eastAsia="en-US"/>
        </w:rPr>
      </w:pPr>
      <w:r w:rsidRPr="001D3710">
        <w:rPr>
          <w:rFonts w:ascii="Calibri" w:eastAsia="Times New Roman" w:hAnsi="Calibri" w:cs="Myriad-CnSemibold"/>
          <w:b/>
          <w:color w:val="F2873E"/>
          <w:sz w:val="20"/>
          <w:lang w:val="en-CA" w:eastAsia="en-US"/>
        </w:rPr>
        <w:br w:type="page"/>
      </w:r>
    </w:p>
    <w:p w14:paraId="692EAE0C" w14:textId="77777777" w:rsidR="00964A83" w:rsidRPr="001D3710" w:rsidRDefault="00964A83" w:rsidP="00964A83">
      <w:pPr>
        <w:pStyle w:val="Heading2"/>
        <w:rPr>
          <w:lang w:val="en-CA"/>
        </w:rPr>
      </w:pPr>
      <w:r w:rsidRPr="001D3710">
        <w:rPr>
          <w:lang w:val="en-CA"/>
        </w:rPr>
        <w:lastRenderedPageBreak/>
        <w:t>PRESENTATION</w:t>
      </w:r>
    </w:p>
    <w:p w14:paraId="3ED7E63D"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7BA890DE" w14:textId="77777777" w:rsidR="00964A83" w:rsidRPr="00A72525" w:rsidRDefault="00964A83" w:rsidP="00964A83">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Good morning. My name is </w:t>
      </w:r>
      <w:r>
        <w:rPr>
          <w:rFonts w:ascii="Calibri" w:eastAsia="Arial" w:hAnsi="Calibri" w:cs="Arial"/>
          <w:color w:val="333333"/>
          <w:lang w:val="en-CA"/>
        </w:rPr>
        <w:t>Lara</w:t>
      </w:r>
      <w:r w:rsidRPr="00A72525">
        <w:rPr>
          <w:rFonts w:ascii="Calibri" w:eastAsia="Arial" w:hAnsi="Calibri" w:cs="Arial"/>
          <w:color w:val="333333"/>
          <w:lang w:val="en-CA"/>
        </w:rPr>
        <w:t xml:space="preserve"> and I</w:t>
      </w:r>
      <w:r>
        <w:rPr>
          <w:rFonts w:ascii="Calibri" w:eastAsia="Arial" w:hAnsi="Calibri" w:cs="Arial"/>
          <w:color w:val="333333"/>
          <w:lang w:val="en-CA"/>
        </w:rPr>
        <w:t xml:space="preserve"> wi</w:t>
      </w:r>
      <w:r w:rsidRPr="00A72525">
        <w:rPr>
          <w:rFonts w:ascii="Calibri" w:eastAsia="Arial" w:hAnsi="Calibri" w:cs="Arial"/>
          <w:color w:val="333333"/>
          <w:lang w:val="en-CA"/>
        </w:rPr>
        <w:t xml:space="preserve">ll be your conference coordinator today. At this time I would like to welcome everyone </w:t>
      </w:r>
      <w:r>
        <w:rPr>
          <w:rFonts w:ascii="Calibri" w:eastAsia="Arial" w:hAnsi="Calibri" w:cs="Arial"/>
          <w:color w:val="333333"/>
          <w:lang w:val="en-CA"/>
        </w:rPr>
        <w:t>to the Minto Apartment REIT 2023</w:t>
      </w:r>
      <w:r w:rsidRPr="00A72525">
        <w:rPr>
          <w:rFonts w:ascii="Calibri" w:eastAsia="Arial" w:hAnsi="Calibri" w:cs="Arial"/>
          <w:color w:val="333333"/>
          <w:lang w:val="en-CA"/>
        </w:rPr>
        <w:t xml:space="preserve"> </w:t>
      </w:r>
      <w:r>
        <w:rPr>
          <w:rFonts w:ascii="Calibri" w:eastAsia="Arial" w:hAnsi="Calibri" w:cs="Arial"/>
          <w:color w:val="333333"/>
          <w:lang w:val="en-CA"/>
        </w:rPr>
        <w:t>Fourth</w:t>
      </w:r>
      <w:r w:rsidRPr="00A72525">
        <w:rPr>
          <w:rFonts w:ascii="Calibri" w:eastAsia="Arial" w:hAnsi="Calibri" w:cs="Arial"/>
          <w:color w:val="333333"/>
          <w:lang w:val="en-CA"/>
        </w:rPr>
        <w:t xml:space="preserve"> Quarter Financial Results</w:t>
      </w:r>
      <w:r>
        <w:rPr>
          <w:rFonts w:ascii="Calibri" w:eastAsia="Arial" w:hAnsi="Calibri" w:cs="Arial"/>
          <w:color w:val="333333"/>
          <w:lang w:val="en-CA"/>
        </w:rPr>
        <w:t xml:space="preserve"> Conference Call</w:t>
      </w:r>
      <w:r w:rsidRPr="00A72525">
        <w:rPr>
          <w:rFonts w:ascii="Calibri" w:eastAsia="Arial" w:hAnsi="Calibri" w:cs="Arial"/>
          <w:color w:val="333333"/>
          <w:lang w:val="en-CA"/>
        </w:rPr>
        <w:t>. All lines have been placed on mute to prevent any background noise. After the speakers’ remarks, there will be a question-and-answer session. If you would like to ask a question during this time, simply press star then the number one on your telephone keypad. If you would like to withdraw your question, please press</w:t>
      </w:r>
      <w:r>
        <w:rPr>
          <w:rFonts w:ascii="Calibri" w:eastAsia="Arial" w:hAnsi="Calibri" w:cs="Arial"/>
          <w:color w:val="333333"/>
          <w:lang w:val="en-CA"/>
        </w:rPr>
        <w:t xml:space="preserve"> the</w:t>
      </w:r>
      <w:r w:rsidRPr="00A72525">
        <w:rPr>
          <w:rFonts w:ascii="Calibri" w:eastAsia="Arial" w:hAnsi="Calibri" w:cs="Arial"/>
          <w:color w:val="333333"/>
          <w:lang w:val="en-CA"/>
        </w:rPr>
        <w:t xml:space="preserve"> star then the number two. </w:t>
      </w:r>
    </w:p>
    <w:p w14:paraId="0CCA8545" w14:textId="77777777" w:rsidR="00964A83" w:rsidRPr="00A72525" w:rsidRDefault="00964A83" w:rsidP="00964A83">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 xml:space="preserve">Before we begin, I </w:t>
      </w:r>
      <w:r>
        <w:rPr>
          <w:rFonts w:ascii="Calibri" w:eastAsia="Arial" w:hAnsi="Calibri" w:cs="Arial"/>
          <w:color w:val="333333"/>
          <w:lang w:val="en-CA"/>
        </w:rPr>
        <w:t>want</w:t>
      </w:r>
      <w:r w:rsidRPr="00A72525">
        <w:rPr>
          <w:rFonts w:ascii="Calibri" w:eastAsia="Arial" w:hAnsi="Calibri" w:cs="Arial"/>
          <w:color w:val="333333"/>
          <w:lang w:val="en-CA"/>
        </w:rPr>
        <w:t xml:space="preserve"> to remind listeners that certain statements about future events made on t</w:t>
      </w:r>
      <w:r>
        <w:rPr>
          <w:rFonts w:ascii="Calibri" w:eastAsia="Arial" w:hAnsi="Calibri" w:cs="Arial"/>
          <w:color w:val="333333"/>
          <w:lang w:val="en-CA"/>
        </w:rPr>
        <w:t xml:space="preserve">his conference call are forward </w:t>
      </w:r>
      <w:r w:rsidRPr="00A72525">
        <w:rPr>
          <w:rFonts w:ascii="Calibri" w:eastAsia="Arial" w:hAnsi="Calibri" w:cs="Arial"/>
          <w:color w:val="333333"/>
          <w:lang w:val="en-CA"/>
        </w:rPr>
        <w:t xml:space="preserve">looking in nature. Any such information is subject to risks, uncertainties, and assumptions that </w:t>
      </w:r>
      <w:r>
        <w:rPr>
          <w:rFonts w:ascii="Calibri" w:eastAsia="Arial" w:hAnsi="Calibri" w:cs="Arial"/>
          <w:color w:val="333333"/>
          <w:lang w:val="en-CA"/>
        </w:rPr>
        <w:t>could</w:t>
      </w:r>
      <w:r w:rsidRPr="00A72525">
        <w:rPr>
          <w:rFonts w:ascii="Calibri" w:eastAsia="Arial" w:hAnsi="Calibri" w:cs="Arial"/>
          <w:color w:val="333333"/>
          <w:lang w:val="en-CA"/>
        </w:rPr>
        <w:t xml:space="preserve"> cause actual results to differ materially. Please refer to the cautionary statements on forward-looking information in the REIT’s news release and MD&amp;A dated </w:t>
      </w:r>
      <w:r>
        <w:rPr>
          <w:rFonts w:ascii="Calibri" w:eastAsia="Arial" w:hAnsi="Calibri" w:cs="Arial"/>
          <w:color w:val="333333"/>
          <w:lang w:val="en-CA"/>
        </w:rPr>
        <w:t>March 6</w:t>
      </w:r>
      <w:r w:rsidRPr="00A72525">
        <w:rPr>
          <w:rFonts w:ascii="Calibri" w:eastAsia="Arial" w:hAnsi="Calibri" w:cs="Arial"/>
          <w:color w:val="333333"/>
          <w:lang w:val="en-CA"/>
        </w:rPr>
        <w:t>, 202</w:t>
      </w:r>
      <w:r>
        <w:rPr>
          <w:rFonts w:ascii="Calibri" w:eastAsia="Arial" w:hAnsi="Calibri" w:cs="Arial"/>
          <w:color w:val="333333"/>
          <w:lang w:val="en-CA"/>
        </w:rPr>
        <w:t>4</w:t>
      </w:r>
      <w:r w:rsidRPr="00A72525">
        <w:rPr>
          <w:rFonts w:ascii="Calibri" w:eastAsia="Arial" w:hAnsi="Calibri" w:cs="Arial"/>
          <w:color w:val="333333"/>
          <w:lang w:val="en-CA"/>
        </w:rPr>
        <w:t xml:space="preserve"> for more information.</w:t>
      </w:r>
    </w:p>
    <w:p w14:paraId="50675BD7" w14:textId="77777777" w:rsidR="00964A83" w:rsidRPr="00A72525" w:rsidRDefault="00964A83" w:rsidP="00964A83">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During the call</w:t>
      </w:r>
      <w:r>
        <w:rPr>
          <w:rFonts w:ascii="Calibri" w:eastAsia="Arial" w:hAnsi="Calibri" w:cs="Arial"/>
          <w:color w:val="333333"/>
          <w:lang w:val="en-CA"/>
        </w:rPr>
        <w:t xml:space="preserve">, </w:t>
      </w:r>
      <w:r w:rsidRPr="00A72525">
        <w:rPr>
          <w:rFonts w:ascii="Calibri" w:eastAsia="Arial" w:hAnsi="Calibri" w:cs="Arial"/>
          <w:color w:val="333333"/>
          <w:lang w:val="en-CA"/>
        </w:rPr>
        <w:t>management will also reference certain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Although the REIT believes these measures provide useful supplemental information about its financial performance, they are not recognized measures and do not have standardized meanings under </w:t>
      </w:r>
      <w:r>
        <w:rPr>
          <w:rFonts w:ascii="Calibri" w:eastAsia="Arial" w:hAnsi="Calibri" w:cs="Arial"/>
          <w:color w:val="333333"/>
          <w:lang w:val="en-CA"/>
        </w:rPr>
        <w:t>IFRS</w:t>
      </w:r>
      <w:r w:rsidRPr="00A72525">
        <w:rPr>
          <w:rFonts w:ascii="Calibri" w:eastAsia="Arial" w:hAnsi="Calibri" w:cs="Arial"/>
          <w:color w:val="333333"/>
          <w:lang w:val="en-CA"/>
        </w:rPr>
        <w:t>. Please see the REIT’s MD&amp;A for additional information regarding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including reconciliations to the nearest </w:t>
      </w:r>
      <w:r>
        <w:rPr>
          <w:rFonts w:ascii="Calibri" w:eastAsia="Arial" w:hAnsi="Calibri" w:cs="Arial"/>
          <w:color w:val="333333"/>
          <w:lang w:val="en-CA"/>
        </w:rPr>
        <w:t>IFRS</w:t>
      </w:r>
      <w:r w:rsidRPr="00A72525">
        <w:rPr>
          <w:rFonts w:ascii="Calibri" w:eastAsia="Arial" w:hAnsi="Calibri" w:cs="Arial"/>
          <w:color w:val="333333"/>
          <w:lang w:val="en-CA"/>
        </w:rPr>
        <w:t xml:space="preserve"> measures. Thank you.</w:t>
      </w:r>
    </w:p>
    <w:p w14:paraId="283B34A7" w14:textId="77777777" w:rsidR="00964A83" w:rsidRPr="00A72525" w:rsidRDefault="00964A83" w:rsidP="00964A83">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Mr. </w:t>
      </w:r>
      <w:r>
        <w:rPr>
          <w:rFonts w:ascii="Calibri" w:eastAsia="Arial" w:hAnsi="Calibri" w:cs="Arial"/>
          <w:color w:val="333333"/>
          <w:lang w:val="en-CA"/>
        </w:rPr>
        <w:t>Li</w:t>
      </w:r>
      <w:r w:rsidRPr="00A72525">
        <w:rPr>
          <w:rFonts w:ascii="Calibri" w:eastAsia="Arial" w:hAnsi="Calibri" w:cs="Arial"/>
          <w:color w:val="333333"/>
          <w:lang w:val="en-CA"/>
        </w:rPr>
        <w:t>, you may begin your conference.</w:t>
      </w:r>
    </w:p>
    <w:p w14:paraId="025FB394" w14:textId="77777777" w:rsidR="00964A83" w:rsidRPr="00A72525"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Jonathan Li</w:t>
      </w:r>
      <w:r w:rsidRPr="00A72525">
        <w:rPr>
          <w:rFonts w:ascii="Calibri" w:eastAsia="Arial" w:hAnsi="Calibri" w:cs="Arial"/>
          <w:b/>
          <w:bCs/>
          <w:color w:val="333333"/>
          <w:lang w:val="en-CA"/>
        </w:rPr>
        <w:t xml:space="preserve"> </w:t>
      </w:r>
      <w:r w:rsidRPr="00A72525">
        <w:rPr>
          <w:rFonts w:ascii="Calibri" w:eastAsia="Arial" w:hAnsi="Calibri" w:cs="Arial"/>
          <w:color w:val="333333"/>
          <w:lang w:val="en-CA"/>
        </w:rPr>
        <w:t xml:space="preserve">— </w:t>
      </w:r>
      <w:r>
        <w:rPr>
          <w:rFonts w:ascii="Calibri" w:eastAsia="Arial" w:hAnsi="Calibri" w:cs="Arial"/>
          <w:color w:val="333333"/>
          <w:lang w:val="en-CA"/>
        </w:rPr>
        <w:t xml:space="preserve">President &amp; </w:t>
      </w:r>
      <w:r w:rsidRPr="00A72525">
        <w:rPr>
          <w:rFonts w:ascii="Calibri" w:eastAsia="Arial" w:hAnsi="Calibri" w:cs="Arial"/>
          <w:color w:val="333333"/>
          <w:lang w:val="en-CA"/>
        </w:rPr>
        <w:t>Chief Executive Officer, Minto Apartment REIT</w:t>
      </w:r>
    </w:p>
    <w:p w14:paraId="2C78DE21" w14:textId="77777777" w:rsidR="00964A83" w:rsidRDefault="00964A83" w:rsidP="00964A83">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Thank you, </w:t>
      </w:r>
      <w:r>
        <w:rPr>
          <w:rFonts w:ascii="Calibri" w:eastAsia="Arial" w:hAnsi="Calibri" w:cs="Arial"/>
          <w:color w:val="333333"/>
          <w:lang w:val="en-CA"/>
        </w:rPr>
        <w:t>operator</w:t>
      </w:r>
      <w:r w:rsidRPr="00A72525">
        <w:rPr>
          <w:rFonts w:ascii="Calibri" w:eastAsia="Arial" w:hAnsi="Calibri" w:cs="Arial"/>
          <w:color w:val="333333"/>
          <w:lang w:val="en-CA"/>
        </w:rPr>
        <w:t xml:space="preserve">, and good morning, everyone. I’m </w:t>
      </w:r>
      <w:r>
        <w:rPr>
          <w:rFonts w:ascii="Calibri" w:eastAsia="Arial" w:hAnsi="Calibri" w:cs="Arial"/>
          <w:color w:val="333333"/>
          <w:lang w:val="en-CA"/>
        </w:rPr>
        <w:t>Jonathan Li</w:t>
      </w:r>
      <w:r w:rsidRPr="00A72525">
        <w:rPr>
          <w:rFonts w:ascii="Calibri" w:eastAsia="Arial" w:hAnsi="Calibri" w:cs="Arial"/>
          <w:color w:val="333333"/>
          <w:lang w:val="en-CA"/>
        </w:rPr>
        <w:t xml:space="preserve">, </w:t>
      </w:r>
      <w:r>
        <w:rPr>
          <w:rFonts w:ascii="Calibri" w:eastAsia="Arial" w:hAnsi="Calibri" w:cs="Arial"/>
          <w:color w:val="333333"/>
          <w:lang w:val="en-CA"/>
        </w:rPr>
        <w:t xml:space="preserve">President and </w:t>
      </w:r>
      <w:r w:rsidRPr="00A72525">
        <w:rPr>
          <w:rFonts w:ascii="Calibri" w:eastAsia="Arial" w:hAnsi="Calibri" w:cs="Arial"/>
          <w:color w:val="333333"/>
          <w:lang w:val="en-CA"/>
        </w:rPr>
        <w:t>Chief Executive O</w:t>
      </w:r>
      <w:r>
        <w:rPr>
          <w:rFonts w:ascii="Calibri" w:eastAsia="Arial" w:hAnsi="Calibri" w:cs="Arial"/>
          <w:color w:val="333333"/>
          <w:lang w:val="en-CA"/>
        </w:rPr>
        <w:t xml:space="preserve">fficer of Minto Apartment REIT. </w:t>
      </w:r>
      <w:r w:rsidRPr="00E57C49">
        <w:rPr>
          <w:rFonts w:ascii="Calibri" w:eastAsia="Arial" w:hAnsi="Calibri" w:cs="Arial"/>
          <w:color w:val="333333"/>
          <w:lang w:val="en-CA"/>
        </w:rPr>
        <w:t xml:space="preserve">With me on the call is Eddie Fu, our </w:t>
      </w:r>
      <w:r>
        <w:rPr>
          <w:rFonts w:ascii="Calibri" w:eastAsia="Arial" w:hAnsi="Calibri" w:cs="Arial"/>
          <w:color w:val="333333"/>
          <w:lang w:val="en-CA"/>
        </w:rPr>
        <w:t>Chief Financial Officer</w:t>
      </w:r>
      <w:r w:rsidRPr="00E57C49">
        <w:rPr>
          <w:rFonts w:ascii="Calibri" w:eastAsia="Arial" w:hAnsi="Calibri" w:cs="Arial"/>
          <w:color w:val="333333"/>
          <w:lang w:val="en-CA"/>
        </w:rPr>
        <w:t xml:space="preserve">, and Paul Baron, our </w:t>
      </w:r>
      <w:r>
        <w:rPr>
          <w:rFonts w:ascii="Calibri" w:eastAsia="Arial" w:hAnsi="Calibri" w:cs="Arial"/>
          <w:color w:val="333333"/>
          <w:lang w:val="en-CA"/>
        </w:rPr>
        <w:t xml:space="preserve">Senior Vice President of Operations. I’ll begin </w:t>
      </w:r>
      <w:r w:rsidRPr="00E57C49">
        <w:rPr>
          <w:rFonts w:ascii="Calibri" w:eastAsia="Arial" w:hAnsi="Calibri" w:cs="Arial"/>
          <w:color w:val="333333"/>
          <w:lang w:val="en-CA"/>
        </w:rPr>
        <w:t xml:space="preserve">the call by discussing some highlights from the </w:t>
      </w:r>
      <w:r>
        <w:rPr>
          <w:rFonts w:ascii="Calibri" w:eastAsia="Arial" w:hAnsi="Calibri" w:cs="Arial"/>
          <w:color w:val="333333"/>
          <w:lang w:val="en-CA"/>
        </w:rPr>
        <w:t>2023 fiscal year, followed by the fourth quarter specifically.</w:t>
      </w:r>
      <w:r w:rsidRPr="00E57C49">
        <w:rPr>
          <w:rFonts w:ascii="Calibri" w:eastAsia="Arial" w:hAnsi="Calibri" w:cs="Arial"/>
          <w:color w:val="333333"/>
          <w:lang w:val="en-CA"/>
        </w:rPr>
        <w:t xml:space="preserve"> Eddie will review our financial results and liquidity and I will conclude with our </w:t>
      </w:r>
      <w:r>
        <w:rPr>
          <w:rFonts w:ascii="Calibri" w:eastAsia="Arial" w:hAnsi="Calibri" w:cs="Arial"/>
          <w:color w:val="333333"/>
          <w:lang w:val="en-CA"/>
        </w:rPr>
        <w:t xml:space="preserve">property </w:t>
      </w:r>
      <w:r w:rsidRPr="00E57C49">
        <w:rPr>
          <w:rFonts w:ascii="Calibri" w:eastAsia="Arial" w:hAnsi="Calibri" w:cs="Arial"/>
          <w:color w:val="333333"/>
          <w:lang w:val="en-CA"/>
        </w:rPr>
        <w:t xml:space="preserve">development pipeline and business outlook. </w:t>
      </w:r>
      <w:r>
        <w:rPr>
          <w:rFonts w:ascii="Calibri" w:eastAsia="Arial" w:hAnsi="Calibri" w:cs="Arial"/>
          <w:color w:val="333333"/>
          <w:lang w:val="en-CA"/>
        </w:rPr>
        <w:t xml:space="preserve">After that, we will be pleased to answer </w:t>
      </w:r>
      <w:r w:rsidRPr="00E57C49">
        <w:rPr>
          <w:rFonts w:ascii="Calibri" w:eastAsia="Arial" w:hAnsi="Calibri" w:cs="Arial"/>
          <w:color w:val="333333"/>
          <w:lang w:val="en-CA"/>
        </w:rPr>
        <w:t xml:space="preserve">your questions. </w:t>
      </w:r>
    </w:p>
    <w:p w14:paraId="33EE55A8"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Our improved financial performance in 2023 is due to strong operational execution supported by rental market fundamentals as well as our disciplined capital allocation that resulted in a significant reduction in our variable rate debt. We achieved strong double-digit NOI growth and converted it into growth in FFO and AFFO per unit, despite carrying a lar</w:t>
      </w:r>
      <w:r>
        <w:rPr>
          <w:rFonts w:ascii="Calibri" w:eastAsia="Arial" w:hAnsi="Calibri" w:cs="Arial"/>
          <w:color w:val="333333"/>
          <w:lang w:val="en-CA"/>
        </w:rPr>
        <w:t>ge amount of expensive variable-</w:t>
      </w:r>
      <w:r w:rsidRPr="0031012C">
        <w:rPr>
          <w:rFonts w:ascii="Calibri" w:eastAsia="Arial" w:hAnsi="Calibri" w:cs="Arial"/>
          <w:color w:val="333333"/>
          <w:lang w:val="en-CA"/>
        </w:rPr>
        <w:t xml:space="preserve">rate debt earlier in the year. Importantly, our cash flow growth improved sequentially in every quarter this year, which positions our balance sheet to provide flexibility </w:t>
      </w:r>
      <w:r>
        <w:rPr>
          <w:rFonts w:ascii="Calibri" w:eastAsia="Arial" w:hAnsi="Calibri" w:cs="Arial"/>
          <w:color w:val="333333"/>
          <w:lang w:val="en-CA"/>
        </w:rPr>
        <w:t>entering</w:t>
      </w:r>
      <w:r w:rsidRPr="0031012C">
        <w:rPr>
          <w:rFonts w:ascii="Calibri" w:eastAsia="Arial" w:hAnsi="Calibri" w:cs="Arial"/>
          <w:color w:val="333333"/>
          <w:lang w:val="en-CA"/>
        </w:rPr>
        <w:t xml:space="preserve"> 2024. As the chart on this slide shows, we generated year-over-year growth in all of our key financial me</w:t>
      </w:r>
      <w:r>
        <w:rPr>
          <w:rFonts w:ascii="Calibri" w:eastAsia="Arial" w:hAnsi="Calibri" w:cs="Arial"/>
          <w:color w:val="333333"/>
          <w:lang w:val="en-CA"/>
        </w:rPr>
        <w:t>trics. In addition, during 2023</w:t>
      </w:r>
      <w:r w:rsidRPr="0031012C">
        <w:rPr>
          <w:rFonts w:ascii="Calibri" w:eastAsia="Arial" w:hAnsi="Calibri" w:cs="Arial"/>
          <w:color w:val="333333"/>
          <w:lang w:val="en-CA"/>
        </w:rPr>
        <w:t xml:space="preserve"> we advanced attractive develop</w:t>
      </w:r>
      <w:r>
        <w:rPr>
          <w:rFonts w:ascii="Calibri" w:eastAsia="Arial" w:hAnsi="Calibri" w:cs="Arial"/>
          <w:color w:val="333333"/>
          <w:lang w:val="en-CA"/>
        </w:rPr>
        <w:t>ment projects in our pipeline, w</w:t>
      </w:r>
      <w:r w:rsidRPr="0031012C">
        <w:rPr>
          <w:rFonts w:ascii="Calibri" w:eastAsia="Arial" w:hAnsi="Calibri" w:cs="Arial"/>
          <w:color w:val="333333"/>
          <w:lang w:val="en-CA"/>
        </w:rPr>
        <w:t>e increased cash distributions for the fifth consecutive year</w:t>
      </w:r>
      <w:r>
        <w:rPr>
          <w:rFonts w:ascii="Calibri" w:eastAsia="Arial" w:hAnsi="Calibri" w:cs="Arial"/>
          <w:color w:val="333333"/>
          <w:lang w:val="en-CA"/>
        </w:rPr>
        <w:t>,</w:t>
      </w:r>
      <w:r w:rsidRPr="0031012C">
        <w:rPr>
          <w:rFonts w:ascii="Calibri" w:eastAsia="Arial" w:hAnsi="Calibri" w:cs="Arial"/>
          <w:color w:val="333333"/>
          <w:lang w:val="en-CA"/>
        </w:rPr>
        <w:t xml:space="preserve"> and we scored highly in the 2023 GRESB assessment.</w:t>
      </w:r>
    </w:p>
    <w:p w14:paraId="5958EB51"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Turning to slide four, strengthening our balance sheet was a key priority for us in 2023 and continues to be one in 2024. We refinanced eight mortgages, generating incremental proceeds and conserve</w:t>
      </w:r>
      <w:r>
        <w:rPr>
          <w:rFonts w:ascii="Calibri" w:eastAsia="Arial" w:hAnsi="Calibri" w:cs="Arial"/>
          <w:color w:val="333333"/>
          <w:lang w:val="en-CA"/>
        </w:rPr>
        <w:t>d</w:t>
      </w:r>
      <w:r w:rsidRPr="0031012C">
        <w:rPr>
          <w:rFonts w:ascii="Calibri" w:eastAsia="Arial" w:hAnsi="Calibri" w:cs="Arial"/>
          <w:color w:val="333333"/>
          <w:lang w:val="en-CA"/>
        </w:rPr>
        <w:t xml:space="preserve"> capital by waiving on five ROFOs and one purchase option and postponing construction of a major intensification project at High Park Village. In addition, we’re very pleased with the execution of our </w:t>
      </w:r>
      <w:r w:rsidRPr="0031012C">
        <w:rPr>
          <w:rFonts w:ascii="Calibri" w:eastAsia="Arial" w:hAnsi="Calibri" w:cs="Arial"/>
          <w:color w:val="333333"/>
          <w:lang w:val="en-CA"/>
        </w:rPr>
        <w:lastRenderedPageBreak/>
        <w:t xml:space="preserve">capital recycling program. We have sold a total of five non-core properties for total proceeds of $128 million, which represents 5% of our total asset value. All of the net proceeds from the asset sales were used </w:t>
      </w:r>
      <w:r>
        <w:rPr>
          <w:rFonts w:ascii="Calibri" w:eastAsia="Arial" w:hAnsi="Calibri" w:cs="Arial"/>
          <w:color w:val="333333"/>
          <w:lang w:val="en-CA"/>
        </w:rPr>
        <w:t>to repay our expensive variable-</w:t>
      </w:r>
      <w:r w:rsidRPr="0031012C">
        <w:rPr>
          <w:rFonts w:ascii="Calibri" w:eastAsia="Arial" w:hAnsi="Calibri" w:cs="Arial"/>
          <w:color w:val="333333"/>
          <w:lang w:val="en-CA"/>
        </w:rPr>
        <w:t>rate debt. On January 31, 2024</w:t>
      </w:r>
      <w:r>
        <w:rPr>
          <w:rFonts w:ascii="Calibri" w:eastAsia="Arial" w:hAnsi="Calibri" w:cs="Arial"/>
          <w:color w:val="333333"/>
          <w:lang w:val="en-CA"/>
        </w:rPr>
        <w:t>,</w:t>
      </w:r>
      <w:r w:rsidRPr="0031012C">
        <w:rPr>
          <w:rFonts w:ascii="Calibri" w:eastAsia="Arial" w:hAnsi="Calibri" w:cs="Arial"/>
          <w:color w:val="333333"/>
          <w:lang w:val="en-CA"/>
        </w:rPr>
        <w:t xml:space="preserve"> we received repayment of the CDL on Fifth </w:t>
      </w:r>
      <w:r>
        <w:rPr>
          <w:rFonts w:ascii="Calibri" w:eastAsia="Arial" w:hAnsi="Calibri" w:cs="Arial"/>
          <w:color w:val="333333"/>
          <w:lang w:val="en-CA"/>
        </w:rPr>
        <w:t xml:space="preserve">+ </w:t>
      </w:r>
      <w:r w:rsidRPr="0031012C">
        <w:rPr>
          <w:rFonts w:ascii="Calibri" w:eastAsia="Arial" w:hAnsi="Calibri" w:cs="Arial"/>
          <w:color w:val="333333"/>
          <w:lang w:val="en-CA"/>
        </w:rPr>
        <w:t xml:space="preserve">Bank and we are also exploring </w:t>
      </w:r>
      <w:r>
        <w:rPr>
          <w:rFonts w:ascii="Calibri" w:eastAsia="Arial" w:hAnsi="Calibri" w:cs="Arial"/>
          <w:color w:val="333333"/>
          <w:lang w:val="en-CA"/>
        </w:rPr>
        <w:t>other</w:t>
      </w:r>
      <w:r w:rsidRPr="0031012C">
        <w:rPr>
          <w:rFonts w:ascii="Calibri" w:eastAsia="Arial" w:hAnsi="Calibri" w:cs="Arial"/>
          <w:color w:val="333333"/>
          <w:lang w:val="en-CA"/>
        </w:rPr>
        <w:t xml:space="preserve"> refinancing opportunities for three additional properties. Upon completion, these e</w:t>
      </w:r>
      <w:r>
        <w:rPr>
          <w:rFonts w:ascii="Calibri" w:eastAsia="Arial" w:hAnsi="Calibri" w:cs="Arial"/>
          <w:color w:val="333333"/>
          <w:lang w:val="en-CA"/>
        </w:rPr>
        <w:t>fforts will reduce our variable-</w:t>
      </w:r>
      <w:r w:rsidRPr="0031012C">
        <w:rPr>
          <w:rFonts w:ascii="Calibri" w:eastAsia="Arial" w:hAnsi="Calibri" w:cs="Arial"/>
          <w:color w:val="333333"/>
          <w:lang w:val="en-CA"/>
        </w:rPr>
        <w:t>r</w:t>
      </w:r>
      <w:r>
        <w:rPr>
          <w:rFonts w:ascii="Calibri" w:eastAsia="Arial" w:hAnsi="Calibri" w:cs="Arial"/>
          <w:color w:val="333333"/>
          <w:lang w:val="en-CA"/>
        </w:rPr>
        <w:t xml:space="preserve">ate debt exposure to low single </w:t>
      </w:r>
      <w:r w:rsidRPr="0031012C">
        <w:rPr>
          <w:rFonts w:ascii="Calibri" w:eastAsia="Arial" w:hAnsi="Calibri" w:cs="Arial"/>
          <w:color w:val="333333"/>
          <w:lang w:val="en-CA"/>
        </w:rPr>
        <w:t>digit percentage of total debt, positioning us well for 2024.</w:t>
      </w:r>
    </w:p>
    <w:p w14:paraId="434861BC"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 xml:space="preserve">Moving to slide five, we had very strong fourth quarter results. Average monthly rent grew 8.4% and unfurnished suite revenue grew by 7.3% compared to Q4 last year. We achieved gain on lease of 16.1% and our </w:t>
      </w:r>
      <w:r>
        <w:rPr>
          <w:rFonts w:ascii="Calibri" w:eastAsia="Arial" w:hAnsi="Calibri" w:cs="Arial"/>
          <w:color w:val="333333"/>
          <w:lang w:val="en-CA"/>
        </w:rPr>
        <w:t>gain-to-lease</w:t>
      </w:r>
      <w:r w:rsidRPr="0031012C">
        <w:rPr>
          <w:rFonts w:ascii="Calibri" w:eastAsia="Arial" w:hAnsi="Calibri" w:cs="Arial"/>
          <w:color w:val="333333"/>
          <w:lang w:val="en-CA"/>
        </w:rPr>
        <w:t xml:space="preserve"> potential was 17.1%. Annualized turnover was 20.3%</w:t>
      </w:r>
      <w:r>
        <w:rPr>
          <w:rFonts w:ascii="Calibri" w:eastAsia="Arial" w:hAnsi="Calibri" w:cs="Arial"/>
          <w:color w:val="333333"/>
          <w:lang w:val="en-CA"/>
        </w:rPr>
        <w:t xml:space="preserve">, </w:t>
      </w:r>
      <w:r w:rsidRPr="0031012C">
        <w:rPr>
          <w:rFonts w:ascii="Calibri" w:eastAsia="Arial" w:hAnsi="Calibri" w:cs="Arial"/>
          <w:color w:val="333333"/>
          <w:lang w:val="en-CA"/>
        </w:rPr>
        <w:t xml:space="preserve">in line with historical norms, allowing us to capture significant embedded rent in those suites. Normalized operating expenses increased by 2% due to a mild winter and a drop in natural gas rates. This led to a normalized NOI increase of 9% compared to Q4 2022 and a normalized NOI margin increase of 150 basis points. Normalized FFO and AFFO per unit increased by approximately 21% and 26%, respectively, reflecting our successful efforts to moderate interest cost growth in addition to our strong operational execution. The normalized AFFO payout ratio was 60%, a reduction of over 1,300 basis points compared to Q4, 2022. </w:t>
      </w:r>
    </w:p>
    <w:p w14:paraId="4ADA44EF"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You can see a summary of our key operating results on page six and I’ll now turn to Eddie Fu to discuss our results in greater detail, starting on slide seven. Eddie?</w:t>
      </w:r>
    </w:p>
    <w:p w14:paraId="32936449"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14:paraId="5B7B07BB" w14:textId="77777777" w:rsidR="00964A83" w:rsidRPr="0031012C" w:rsidRDefault="00964A83" w:rsidP="00964A83">
      <w:pPr>
        <w:spacing w:line="480" w:lineRule="auto"/>
        <w:ind w:firstLine="720"/>
        <w:jc w:val="both"/>
        <w:rPr>
          <w:rFonts w:ascii="Calibri" w:eastAsia="Arial" w:hAnsi="Calibri" w:cs="Arial"/>
          <w:color w:val="333333"/>
          <w:lang w:val="en-CA"/>
        </w:rPr>
      </w:pPr>
      <w:r>
        <w:rPr>
          <w:rFonts w:ascii="Calibri" w:eastAsia="Arial" w:hAnsi="Calibri" w:cs="Arial"/>
          <w:color w:val="333333"/>
          <w:lang w:val="en-CA"/>
        </w:rPr>
        <w:t>Thank you, Jo</w:t>
      </w:r>
      <w:r w:rsidRPr="0031012C">
        <w:rPr>
          <w:rFonts w:ascii="Calibri" w:eastAsia="Arial" w:hAnsi="Calibri" w:cs="Arial"/>
          <w:color w:val="333333"/>
          <w:lang w:val="en-CA"/>
        </w:rPr>
        <w:t xml:space="preserve">n. </w:t>
      </w:r>
    </w:p>
    <w:p w14:paraId="19E46827"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lastRenderedPageBreak/>
        <w:t xml:space="preserve">This chart highlights the REIT’s continued growth in average monthly rent and strong quarterly </w:t>
      </w:r>
      <w:r>
        <w:rPr>
          <w:rFonts w:ascii="Calibri" w:eastAsia="Arial" w:hAnsi="Calibri" w:cs="Arial"/>
          <w:color w:val="333333"/>
          <w:lang w:val="en-CA"/>
        </w:rPr>
        <w:t>gain-on-lease</w:t>
      </w:r>
      <w:r w:rsidRPr="0031012C">
        <w:rPr>
          <w:rFonts w:ascii="Calibri" w:eastAsia="Arial" w:hAnsi="Calibri" w:cs="Arial"/>
          <w:color w:val="333333"/>
          <w:lang w:val="en-CA"/>
        </w:rPr>
        <w:t xml:space="preserve"> performance. Gain on lease has exceeded 16% in five consecutive quarters and we have captured consistently strong gain on lease in the slower winter leasing season.</w:t>
      </w:r>
    </w:p>
    <w:p w14:paraId="6A7C6420"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Moving to slide eight, we signed 335 new leases in the fourth quarter. The average monthly rent on new leases increased 16.1% to $2,182 per suite with double-digit gains realized in all markets. The embedded gain-to-lease potential at year end remained strong at 17.1%, representing $23.8 million of annualized incremental revenue growth. The gain-to-lease potential was slightly lower compared to 17.7% at the end of the third quarter as growth in market rents slowed during the winter months</w:t>
      </w:r>
      <w:r>
        <w:rPr>
          <w:rFonts w:ascii="Calibri" w:eastAsia="Arial" w:hAnsi="Calibri" w:cs="Arial"/>
          <w:color w:val="333333"/>
          <w:lang w:val="en-CA"/>
        </w:rPr>
        <w:t>,</w:t>
      </w:r>
      <w:r w:rsidRPr="0031012C">
        <w:rPr>
          <w:rFonts w:ascii="Calibri" w:eastAsia="Arial" w:hAnsi="Calibri" w:cs="Arial"/>
          <w:color w:val="333333"/>
          <w:lang w:val="en-CA"/>
        </w:rPr>
        <w:t xml:space="preserve"> as is typical.</w:t>
      </w:r>
    </w:p>
    <w:p w14:paraId="411A1629"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Moving to slide nine, annualized suite turnover for the sa</w:t>
      </w:r>
      <w:r>
        <w:rPr>
          <w:rFonts w:ascii="Calibri" w:eastAsia="Arial" w:hAnsi="Calibri" w:cs="Arial"/>
          <w:color w:val="333333"/>
          <w:lang w:val="en-CA"/>
        </w:rPr>
        <w:t>me property portfolio was 20.3%. T</w:t>
      </w:r>
      <w:r w:rsidRPr="0031012C">
        <w:rPr>
          <w:rFonts w:ascii="Calibri" w:eastAsia="Arial" w:hAnsi="Calibri" w:cs="Arial"/>
          <w:color w:val="333333"/>
          <w:lang w:val="en-CA"/>
        </w:rPr>
        <w:t>his was in line with traditional seasonal levels after lower than normal turnover in the first half of the year. Turnover was particularly high in Calgary due to the availability of affordable homes in Calgary and tenant departures arising from the loss of promotions granted in the past. Ottawa’s turnover was relatively stable. Turnover in Montreal wa</w:t>
      </w:r>
      <w:r>
        <w:rPr>
          <w:rFonts w:ascii="Calibri" w:eastAsia="Arial" w:hAnsi="Calibri" w:cs="Arial"/>
          <w:color w:val="333333"/>
          <w:lang w:val="en-CA"/>
        </w:rPr>
        <w:t xml:space="preserve">s slightly above seasonal norms </w:t>
      </w:r>
      <w:r w:rsidRPr="0031012C">
        <w:rPr>
          <w:rFonts w:ascii="Calibri" w:eastAsia="Arial" w:hAnsi="Calibri" w:cs="Arial"/>
          <w:color w:val="333333"/>
          <w:lang w:val="en-CA"/>
        </w:rPr>
        <w:t>as market rates are some of the most affordable of major Canadian urban centres. And in Toronto, turnover was reduced in our rent-controlled buildings as tenants opted to stay in place due to high market rents. We maintained consistent closing occupancy in the quarter as move-ins kept pace with move-outs and we expect turnover to slow in 2024 as the gap between sitting rents and market rents continues to rise.</w:t>
      </w:r>
    </w:p>
    <w:p w14:paraId="20D10A5F"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 xml:space="preserve">On slide 10 we provide an update on our furnished suite portfolio. The entertainment industry strikes were resolved in the fall of 2023, but demand is still stabilizing at Yorkville. In Ottawa, government activity remains below historic norms and so we saw fewer contract extensions at </w:t>
      </w:r>
      <w:r w:rsidRPr="00DC719E">
        <w:rPr>
          <w:rFonts w:ascii="Calibri" w:eastAsia="Arial" w:hAnsi="Calibri" w:cs="Arial"/>
          <w:color w:val="333333"/>
          <w:lang w:val="en-CA"/>
        </w:rPr>
        <w:t>One80five</w:t>
      </w:r>
      <w:r w:rsidRPr="0031012C">
        <w:rPr>
          <w:rFonts w:ascii="Calibri" w:eastAsia="Arial" w:hAnsi="Calibri" w:cs="Arial"/>
          <w:color w:val="333333"/>
          <w:lang w:val="en-CA"/>
        </w:rPr>
        <w:t xml:space="preserve">. We continue </w:t>
      </w:r>
      <w:r w:rsidRPr="0031012C">
        <w:rPr>
          <w:rFonts w:ascii="Calibri" w:eastAsia="Arial" w:hAnsi="Calibri" w:cs="Arial"/>
          <w:color w:val="333333"/>
          <w:lang w:val="en-CA"/>
        </w:rPr>
        <w:lastRenderedPageBreak/>
        <w:t>to convert some of these suites into our unfurnished portfolio, completing 10 conversions in 2023. As we enter peak leasing season during the summer, we’re hopeful there will be a return to historical occupancy levels in our furnished suites.</w:t>
      </w:r>
    </w:p>
    <w:p w14:paraId="0E87B26F"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 xml:space="preserve">Moving to slide 11, normalized operating expenses for the same property portfolio increased 2% compared to Q4 last year. This represented reduced expense growth compared to recent quarters. Normalized property and operating costs increased 1.9% due to higher salary and wages, partially offset by lower repairs and maintenance </w:t>
      </w:r>
      <w:r>
        <w:rPr>
          <w:rFonts w:ascii="Calibri" w:eastAsia="Arial" w:hAnsi="Calibri" w:cs="Arial"/>
          <w:color w:val="333333"/>
          <w:lang w:val="en-CA"/>
        </w:rPr>
        <w:t xml:space="preserve">costs </w:t>
      </w:r>
      <w:r w:rsidRPr="0031012C">
        <w:rPr>
          <w:rFonts w:ascii="Calibri" w:eastAsia="Arial" w:hAnsi="Calibri" w:cs="Arial"/>
          <w:color w:val="333333"/>
          <w:lang w:val="en-CA"/>
        </w:rPr>
        <w:t xml:space="preserve">due to mild winter weather. Property taxes increased 9.1% </w:t>
      </w:r>
      <w:r>
        <w:rPr>
          <w:rFonts w:ascii="Calibri" w:eastAsia="Arial" w:hAnsi="Calibri" w:cs="Arial"/>
          <w:color w:val="333333"/>
          <w:lang w:val="en-CA"/>
        </w:rPr>
        <w:t>because</w:t>
      </w:r>
      <w:r w:rsidRPr="0031012C">
        <w:rPr>
          <w:rFonts w:ascii="Calibri" w:eastAsia="Arial" w:hAnsi="Calibri" w:cs="Arial"/>
          <w:color w:val="333333"/>
          <w:lang w:val="en-CA"/>
        </w:rPr>
        <w:t xml:space="preserve"> </w:t>
      </w:r>
      <w:r>
        <w:rPr>
          <w:rFonts w:ascii="Calibri" w:eastAsia="Arial" w:hAnsi="Calibri" w:cs="Arial"/>
          <w:color w:val="333333"/>
          <w:lang w:val="en-CA"/>
        </w:rPr>
        <w:t>of</w:t>
      </w:r>
      <w:r w:rsidRPr="0031012C">
        <w:rPr>
          <w:rFonts w:ascii="Calibri" w:eastAsia="Arial" w:hAnsi="Calibri" w:cs="Arial"/>
          <w:color w:val="333333"/>
          <w:lang w:val="en-CA"/>
        </w:rPr>
        <w:t xml:space="preserve"> changes in assessed values in Montreal and increased rates in Ottawa and Toronto. Utility costs declined 5.6% due to a large drop in natural gas rates combined with reduced usage. </w:t>
      </w:r>
    </w:p>
    <w:p w14:paraId="06D51096"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Moving to suite repositioning on slide 12, we repositioned 18 suites in the fourth quarter, which generated an ROI of 11.8%. For the full year we repositioned 116 suites and generated an average ROI of 9.9%. We expect to reposition 50 to 90 suites this year, which is lower than previous years due to limited vacancy, slower turnover</w:t>
      </w:r>
      <w:r>
        <w:rPr>
          <w:rFonts w:ascii="Calibri" w:eastAsia="Arial" w:hAnsi="Calibri" w:cs="Arial"/>
          <w:color w:val="333333"/>
          <w:lang w:val="en-CA"/>
        </w:rPr>
        <w:t>,</w:t>
      </w:r>
      <w:r w:rsidRPr="0031012C">
        <w:rPr>
          <w:rFonts w:ascii="Calibri" w:eastAsia="Arial" w:hAnsi="Calibri" w:cs="Arial"/>
          <w:color w:val="333333"/>
          <w:lang w:val="en-CA"/>
        </w:rPr>
        <w:t xml:space="preserve"> and the </w:t>
      </w:r>
      <w:r>
        <w:rPr>
          <w:rFonts w:ascii="Calibri" w:eastAsia="Arial" w:hAnsi="Calibri" w:cs="Arial"/>
          <w:color w:val="333333"/>
          <w:lang w:val="en-CA"/>
        </w:rPr>
        <w:t>opportunity</w:t>
      </w:r>
      <w:r w:rsidRPr="0031012C">
        <w:rPr>
          <w:rFonts w:ascii="Calibri" w:eastAsia="Arial" w:hAnsi="Calibri" w:cs="Arial"/>
          <w:color w:val="333333"/>
          <w:lang w:val="en-CA"/>
        </w:rPr>
        <w:t xml:space="preserve"> cost to take suites </w:t>
      </w:r>
      <w:r>
        <w:rPr>
          <w:rFonts w:ascii="Calibri" w:eastAsia="Arial" w:hAnsi="Calibri" w:cs="Arial"/>
          <w:color w:val="333333"/>
          <w:lang w:val="en-CA"/>
        </w:rPr>
        <w:t>off line</w:t>
      </w:r>
      <w:r w:rsidRPr="0031012C">
        <w:rPr>
          <w:rFonts w:ascii="Calibri" w:eastAsia="Arial" w:hAnsi="Calibri" w:cs="Arial"/>
          <w:color w:val="333333"/>
          <w:lang w:val="en-CA"/>
        </w:rPr>
        <w:t xml:space="preserve"> and renovate them.</w:t>
      </w:r>
    </w:p>
    <w:p w14:paraId="36EA102D" w14:textId="77777777" w:rsidR="00964A83" w:rsidRPr="0031012C" w:rsidRDefault="00964A83" w:rsidP="00964A83">
      <w:pPr>
        <w:spacing w:line="480" w:lineRule="auto"/>
        <w:ind w:firstLine="720"/>
        <w:jc w:val="both"/>
        <w:rPr>
          <w:rFonts w:ascii="Calibri" w:eastAsia="Arial" w:hAnsi="Calibri" w:cs="Arial"/>
          <w:color w:val="333333"/>
          <w:lang w:val="en-CA"/>
        </w:rPr>
      </w:pPr>
      <w:r>
        <w:rPr>
          <w:rFonts w:ascii="Calibri" w:eastAsia="Arial" w:hAnsi="Calibri" w:cs="Arial"/>
          <w:color w:val="333333"/>
          <w:lang w:val="en-CA"/>
        </w:rPr>
        <w:t>Turning to slide 13</w:t>
      </w:r>
      <w:r w:rsidRPr="0031012C">
        <w:rPr>
          <w:rFonts w:ascii="Calibri" w:eastAsia="Arial" w:hAnsi="Calibri" w:cs="Arial"/>
          <w:color w:val="333333"/>
          <w:lang w:val="en-CA"/>
        </w:rPr>
        <w:t xml:space="preserve"> you will find our key debt statistics. As you can see in this chart, we have a balanced maturity schedule for our term debt. Maturities represent less than 9% of total debt in each of the next six years and more than 40% does not start to come due until 2030. As of the 2023 year end, the weighted average term to maturity on our term debt was 5.8 years with a weighted average interest rate of 3.4%. Thanks to the significant reduction in our exposure to variable</w:t>
      </w:r>
      <w:r>
        <w:rPr>
          <w:rFonts w:ascii="Calibri" w:eastAsia="Arial" w:hAnsi="Calibri" w:cs="Arial"/>
          <w:color w:val="333333"/>
          <w:lang w:val="en-CA"/>
        </w:rPr>
        <w:t>-rate debt, 88% of year-</w:t>
      </w:r>
      <w:r w:rsidRPr="0031012C">
        <w:rPr>
          <w:rFonts w:ascii="Calibri" w:eastAsia="Arial" w:hAnsi="Calibri" w:cs="Arial"/>
          <w:color w:val="333333"/>
          <w:lang w:val="en-CA"/>
        </w:rPr>
        <w:t xml:space="preserve">end debt was fixed rate and 75% with CMHC insured. Total liquidity was approximately $98 million at year end and debt to gross book value was 42.8%. </w:t>
      </w:r>
    </w:p>
    <w:p w14:paraId="4C7B6557"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lastRenderedPageBreak/>
        <w:t xml:space="preserve">I’ll now turn it back over to </w:t>
      </w:r>
      <w:r>
        <w:rPr>
          <w:rFonts w:ascii="Calibri" w:eastAsia="Arial" w:hAnsi="Calibri" w:cs="Arial"/>
          <w:color w:val="333333"/>
          <w:lang w:val="en-CA"/>
        </w:rPr>
        <w:t>Jon</w:t>
      </w:r>
      <w:r w:rsidRPr="0031012C">
        <w:rPr>
          <w:rFonts w:ascii="Calibri" w:eastAsia="Arial" w:hAnsi="Calibri" w:cs="Arial"/>
          <w:color w:val="333333"/>
          <w:lang w:val="en-CA"/>
        </w:rPr>
        <w:t xml:space="preserve"> to wrap up.</w:t>
      </w:r>
    </w:p>
    <w:p w14:paraId="34EB9006"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4C0112B7"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Thanks, Eddie.</w:t>
      </w:r>
    </w:p>
    <w:p w14:paraId="6037DCD5"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 xml:space="preserve">Moving to slide 14, we continue to have a robust pipeline of opportunities from a combination of on-balance sheet intensification as well as acquisition opportunities through our strategic relationship with the Minto Group. These opportunities represent over 1,400 units, which will help contribute to increasing housing supply. You can find updated information and photos on slides 15 and 16. </w:t>
      </w:r>
    </w:p>
    <w:p w14:paraId="5A1FB5DD" w14:textId="77777777" w:rsidR="00964A83" w:rsidRPr="0031012C" w:rsidRDefault="00964A83" w:rsidP="00964A83">
      <w:pPr>
        <w:spacing w:line="480" w:lineRule="auto"/>
        <w:ind w:firstLine="720"/>
        <w:jc w:val="both"/>
        <w:rPr>
          <w:rFonts w:ascii="Calibri" w:eastAsia="Arial" w:hAnsi="Calibri" w:cs="Arial"/>
          <w:color w:val="333333"/>
          <w:lang w:val="en-CA"/>
        </w:rPr>
      </w:pPr>
      <w:r w:rsidRPr="0031012C">
        <w:rPr>
          <w:rFonts w:ascii="Calibri" w:eastAsia="Arial" w:hAnsi="Calibri" w:cs="Arial"/>
          <w:color w:val="333333"/>
          <w:lang w:val="en-CA"/>
        </w:rPr>
        <w:t>I’ll conclude with our business outlook on slide 17. The fundamentals underpinning our sector continue to be strong. Canada has a housing shortage and an affordability issue for which there are no quick fixes. Very simply, our population is growing faster than the number of homes that we can build, especially in the REIT’s core urban markets</w:t>
      </w:r>
      <w:r>
        <w:rPr>
          <w:rFonts w:ascii="Calibri" w:eastAsia="Arial" w:hAnsi="Calibri" w:cs="Arial"/>
          <w:color w:val="333333"/>
          <w:lang w:val="en-CA"/>
        </w:rPr>
        <w:t>,</w:t>
      </w:r>
      <w:r w:rsidRPr="0031012C">
        <w:rPr>
          <w:rFonts w:ascii="Calibri" w:eastAsia="Arial" w:hAnsi="Calibri" w:cs="Arial"/>
          <w:color w:val="333333"/>
          <w:lang w:val="en-CA"/>
        </w:rPr>
        <w:t xml:space="preserve"> and we believe this trend will continue throughout 2024 and beyond. Our high-quality urban portfolio is well positioned to capitalize on the positive industry fundamentals and the disciplined capital allocation decisions we have made have positioned us well heading into 2024. Going forward, we will continue to manage our business prudently and focus on growing FFO and AFFO per unit, exploring attractive refinancing opportunities, making disciplined capital allocation decisions, reducing our credit facility balance where possible</w:t>
      </w:r>
      <w:r>
        <w:rPr>
          <w:rFonts w:ascii="Calibri" w:eastAsia="Arial" w:hAnsi="Calibri" w:cs="Arial"/>
          <w:color w:val="333333"/>
          <w:lang w:val="en-CA"/>
        </w:rPr>
        <w:t>,</w:t>
      </w:r>
      <w:r w:rsidRPr="0031012C">
        <w:rPr>
          <w:rFonts w:ascii="Calibri" w:eastAsia="Arial" w:hAnsi="Calibri" w:cs="Arial"/>
          <w:color w:val="333333"/>
          <w:lang w:val="en-CA"/>
        </w:rPr>
        <w:t xml:space="preserve"> and critically assessing growth opportunities in our pipeline. We are confident that</w:t>
      </w:r>
      <w:r>
        <w:rPr>
          <w:rFonts w:ascii="Calibri" w:eastAsia="Arial" w:hAnsi="Calibri" w:cs="Arial"/>
          <w:color w:val="333333"/>
          <w:lang w:val="en-CA"/>
        </w:rPr>
        <w:t>,</w:t>
      </w:r>
      <w:r w:rsidRPr="0031012C">
        <w:rPr>
          <w:rFonts w:ascii="Calibri" w:eastAsia="Arial" w:hAnsi="Calibri" w:cs="Arial"/>
          <w:color w:val="333333"/>
          <w:lang w:val="en-CA"/>
        </w:rPr>
        <w:t xml:space="preserve"> by executing on this strategy, we will drive strong returns for unitholders. </w:t>
      </w:r>
    </w:p>
    <w:p w14:paraId="0D90BB00"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eastAsia="Arial" w:hAnsi="Calibri" w:cs="Arial"/>
          <w:color w:val="333333"/>
          <w:lang w:val="en-CA"/>
        </w:rPr>
        <w:t>Operator, please open the line for questions.</w:t>
      </w:r>
    </w:p>
    <w:p w14:paraId="0462AF11" w14:textId="77777777" w:rsidR="00964A83" w:rsidRPr="001D3710" w:rsidRDefault="00964A83" w:rsidP="00964A83">
      <w:pPr>
        <w:pStyle w:val="Heading2"/>
        <w:rPr>
          <w:lang w:val="en-CA"/>
        </w:rPr>
      </w:pPr>
      <w:r w:rsidRPr="001D3710">
        <w:rPr>
          <w:lang w:val="en-CA"/>
        </w:rPr>
        <w:lastRenderedPageBreak/>
        <w:t>Q &amp; A</w:t>
      </w:r>
    </w:p>
    <w:p w14:paraId="58E2DE44" w14:textId="77777777" w:rsidR="00964A83" w:rsidRPr="001D3710" w:rsidRDefault="00964A83" w:rsidP="00964A83">
      <w:pPr>
        <w:spacing w:line="480" w:lineRule="auto"/>
        <w:jc w:val="both"/>
        <w:rPr>
          <w:rFonts w:ascii="Calibri" w:hAnsi="Calibri"/>
          <w:color w:val="333333" w:themeColor="text2"/>
          <w:lang w:val="en-CA"/>
        </w:rPr>
      </w:pPr>
      <w:r w:rsidRPr="001D3710">
        <w:rPr>
          <w:rFonts w:ascii="Calibri" w:hAnsi="Calibri"/>
          <w:b/>
          <w:color w:val="333333" w:themeColor="text2"/>
          <w:lang w:val="en-CA"/>
        </w:rPr>
        <w:t>O</w:t>
      </w:r>
      <w:r w:rsidRPr="001D3710">
        <w:rPr>
          <w:rStyle w:val="Strong"/>
          <w:rFonts w:ascii="Calibri" w:eastAsia="Times New Roman" w:hAnsi="Calibri" w:cs="Times New Roman"/>
          <w:color w:val="333333" w:themeColor="text2"/>
          <w:lang w:val="en-CA" w:eastAsia="en-US"/>
        </w:rPr>
        <w:t>perator</w:t>
      </w:r>
    </w:p>
    <w:p w14:paraId="1275AE4C" w14:textId="77777777" w:rsidR="00964A83" w:rsidRPr="001D3710" w:rsidRDefault="00964A83" w:rsidP="00964A83">
      <w:pPr>
        <w:spacing w:line="480" w:lineRule="auto"/>
        <w:jc w:val="both"/>
        <w:rPr>
          <w:rFonts w:ascii="Calibri" w:hAnsi="Calibri"/>
          <w:color w:val="333333" w:themeColor="text2"/>
          <w:lang w:val="en-CA"/>
        </w:rPr>
      </w:pPr>
      <w:r w:rsidRPr="001D3710">
        <w:rPr>
          <w:rFonts w:ascii="Calibri" w:hAnsi="Calibri"/>
          <w:color w:val="333333" w:themeColor="text2"/>
          <w:lang w:val="en-CA"/>
        </w:rPr>
        <w:tab/>
      </w:r>
      <w:r>
        <w:rPr>
          <w:rFonts w:ascii="Calibri" w:hAnsi="Calibri"/>
          <w:color w:val="333333" w:themeColor="text2"/>
          <w:lang w:val="en-CA"/>
        </w:rPr>
        <w:t>Thank you, sir.</w:t>
      </w:r>
      <w:r w:rsidRPr="001D3710">
        <w:rPr>
          <w:rFonts w:ascii="Calibri" w:hAnsi="Calibri"/>
          <w:color w:val="333333" w:themeColor="text2"/>
          <w:lang w:val="en-CA"/>
        </w:rPr>
        <w:t xml:space="preserve"> Ladies and gentlemen, we will now begin the question-and-answer session. Should you have a question, please press star followed by </w:t>
      </w:r>
      <w:r>
        <w:rPr>
          <w:rFonts w:ascii="Calibri" w:hAnsi="Calibri"/>
          <w:color w:val="333333" w:themeColor="text2"/>
          <w:lang w:val="en-CA"/>
        </w:rPr>
        <w:t xml:space="preserve">the number </w:t>
      </w:r>
      <w:r w:rsidRPr="001D3710">
        <w:rPr>
          <w:rFonts w:ascii="Calibri" w:hAnsi="Calibri"/>
          <w:color w:val="333333" w:themeColor="text2"/>
          <w:lang w:val="en-CA"/>
        </w:rPr>
        <w:t>one on your touchtone phone. You will hear a three-tone prompt acknowledging your request. Should you wish to decline from the polling process, please press star followed by</w:t>
      </w:r>
      <w:r>
        <w:rPr>
          <w:rFonts w:ascii="Calibri" w:hAnsi="Calibri"/>
          <w:color w:val="333333" w:themeColor="text2"/>
          <w:lang w:val="en-CA"/>
        </w:rPr>
        <w:t xml:space="preserve"> the </w:t>
      </w:r>
      <w:r w:rsidRPr="001D3710">
        <w:rPr>
          <w:rFonts w:ascii="Calibri" w:hAnsi="Calibri"/>
          <w:color w:val="333333" w:themeColor="text2"/>
          <w:lang w:val="en-CA"/>
        </w:rPr>
        <w:t xml:space="preserve">two. If you are using a speakerphone, please lift the handset before pressing any keys. </w:t>
      </w:r>
    </w:p>
    <w:p w14:paraId="47AC5A0C" w14:textId="77777777" w:rsidR="00964A83"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O</w:t>
      </w:r>
      <w:r w:rsidRPr="001D3710">
        <w:rPr>
          <w:rFonts w:ascii="Calibri" w:hAnsi="Calibri"/>
          <w:color w:val="333333" w:themeColor="text2"/>
          <w:lang w:val="en-CA"/>
        </w:rPr>
        <w:t xml:space="preserve">ur first question </w:t>
      </w:r>
      <w:r>
        <w:rPr>
          <w:rFonts w:ascii="Calibri" w:hAnsi="Calibri"/>
          <w:color w:val="333333" w:themeColor="text2"/>
          <w:lang w:val="en-CA"/>
        </w:rPr>
        <w:t>comes</w:t>
      </w:r>
      <w:r w:rsidRPr="001D3710">
        <w:rPr>
          <w:rFonts w:ascii="Calibri" w:hAnsi="Calibri"/>
          <w:color w:val="333333" w:themeColor="text2"/>
          <w:lang w:val="en-CA"/>
        </w:rPr>
        <w:t xml:space="preserve"> from </w:t>
      </w:r>
      <w:r>
        <w:rPr>
          <w:rFonts w:ascii="Calibri" w:hAnsi="Calibri"/>
          <w:color w:val="333333" w:themeColor="text2"/>
          <w:lang w:val="en-CA"/>
        </w:rPr>
        <w:t xml:space="preserve">the line of </w:t>
      </w:r>
      <w:r w:rsidRPr="0031012C">
        <w:rPr>
          <w:rFonts w:ascii="Calibri" w:hAnsi="Calibri"/>
          <w:color w:val="333333" w:themeColor="text2"/>
          <w:lang w:val="en-CA"/>
        </w:rPr>
        <w:t xml:space="preserve">Jonathan Kelcher </w:t>
      </w:r>
      <w:r>
        <w:rPr>
          <w:rFonts w:ascii="Calibri" w:hAnsi="Calibri"/>
          <w:color w:val="333333" w:themeColor="text2"/>
          <w:lang w:val="en-CA"/>
        </w:rPr>
        <w:t>from</w:t>
      </w:r>
      <w:r w:rsidRPr="0031012C">
        <w:rPr>
          <w:rFonts w:ascii="Calibri" w:hAnsi="Calibri"/>
          <w:color w:val="333333" w:themeColor="text2"/>
          <w:lang w:val="en-CA"/>
        </w:rPr>
        <w:t xml:space="preserve"> TD Cowen</w:t>
      </w:r>
      <w:r>
        <w:rPr>
          <w:rFonts w:ascii="Calibri" w:hAnsi="Calibri"/>
          <w:color w:val="333333" w:themeColor="text2"/>
          <w:lang w:val="en-CA"/>
        </w:rPr>
        <w:t>. Please go ahead.</w:t>
      </w:r>
    </w:p>
    <w:p w14:paraId="3A07604B"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14:paraId="4805E03B"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Thanks. Good morning. First question, just on the suite repositioning </w:t>
      </w:r>
      <w:r>
        <w:rPr>
          <w:rFonts w:ascii="Calibri" w:hAnsi="Calibri"/>
          <w:color w:val="333333" w:themeColor="text2"/>
          <w:lang w:val="en-CA"/>
        </w:rPr>
        <w:t>program, y</w:t>
      </w:r>
      <w:r w:rsidRPr="0031012C">
        <w:rPr>
          <w:rFonts w:ascii="Calibri" w:hAnsi="Calibri"/>
          <w:color w:val="333333" w:themeColor="text2"/>
          <w:lang w:val="en-CA"/>
        </w:rPr>
        <w:t>ou guys are looking to slow that down this year. Is that a function of the turnover slowing or just given how strong the market is, are the incre</w:t>
      </w:r>
      <w:r>
        <w:rPr>
          <w:rFonts w:ascii="Calibri" w:hAnsi="Calibri"/>
          <w:color w:val="333333" w:themeColor="text2"/>
          <w:lang w:val="en-CA"/>
        </w:rPr>
        <w:t>mental returns on repositioning</w:t>
      </w:r>
      <w:r w:rsidRPr="0031012C">
        <w:rPr>
          <w:rFonts w:ascii="Calibri" w:hAnsi="Calibri"/>
          <w:color w:val="333333" w:themeColor="text2"/>
          <w:lang w:val="en-CA"/>
        </w:rPr>
        <w:t xml:space="preserve"> not justifying doing as many?</w:t>
      </w:r>
    </w:p>
    <w:p w14:paraId="2478201C" w14:textId="77777777" w:rsidR="00964A83" w:rsidRDefault="00964A83" w:rsidP="00964A83">
      <w:pPr>
        <w:spacing w:line="480" w:lineRule="auto"/>
        <w:ind w:firstLine="720"/>
        <w:jc w:val="both"/>
        <w:rPr>
          <w:rFonts w:ascii="Calibri" w:hAnsi="Calibri"/>
          <w:color w:val="333333" w:themeColor="text2"/>
          <w:lang w:val="en-CA"/>
        </w:rPr>
      </w:pPr>
    </w:p>
    <w:p w14:paraId="2F74A27F" w14:textId="77777777" w:rsidR="00964A83" w:rsidRPr="0031012C" w:rsidRDefault="00964A83" w:rsidP="00964A83">
      <w:pPr>
        <w:spacing w:line="480" w:lineRule="auto"/>
        <w:ind w:firstLine="720"/>
        <w:jc w:val="both"/>
        <w:rPr>
          <w:rFonts w:ascii="Calibri" w:hAnsi="Calibri"/>
          <w:color w:val="333333" w:themeColor="text2"/>
          <w:lang w:val="en-CA"/>
        </w:rPr>
      </w:pPr>
    </w:p>
    <w:p w14:paraId="288AB130"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6BBC4A1D"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Hey, Jonathan. It’s </w:t>
      </w:r>
      <w:r>
        <w:rPr>
          <w:rFonts w:ascii="Calibri" w:hAnsi="Calibri"/>
          <w:color w:val="333333" w:themeColor="text2"/>
          <w:lang w:val="en-CA"/>
        </w:rPr>
        <w:t>Jon</w:t>
      </w:r>
      <w:r w:rsidRPr="0031012C">
        <w:rPr>
          <w:rFonts w:ascii="Calibri" w:hAnsi="Calibri"/>
          <w:color w:val="333333" w:themeColor="text2"/>
          <w:lang w:val="en-CA"/>
        </w:rPr>
        <w:t xml:space="preserve"> here. Thanks for the question. Yeah, look, it’s a continuation of everything we’ve seen. One, there’s less</w:t>
      </w:r>
      <w:r>
        <w:rPr>
          <w:rFonts w:ascii="Calibri" w:hAnsi="Calibri"/>
          <w:color w:val="333333" w:themeColor="text2"/>
          <w:lang w:val="en-CA"/>
        </w:rPr>
        <w:t xml:space="preserve"> white space in our portfolio, s</w:t>
      </w:r>
      <w:r w:rsidRPr="0031012C">
        <w:rPr>
          <w:rFonts w:ascii="Calibri" w:hAnsi="Calibri"/>
          <w:color w:val="333333" w:themeColor="text2"/>
          <w:lang w:val="en-CA"/>
        </w:rPr>
        <w:t xml:space="preserve">o that’s number one. Number two, the </w:t>
      </w:r>
      <w:r w:rsidRPr="0031012C">
        <w:rPr>
          <w:rFonts w:ascii="Calibri" w:hAnsi="Calibri"/>
          <w:color w:val="333333" w:themeColor="text2"/>
          <w:lang w:val="en-CA"/>
        </w:rPr>
        <w:lastRenderedPageBreak/>
        <w:t xml:space="preserve">opportunity cost of taking something down for three months is just very high now compared to what it was before. It’s much better economically for us to do a turn in a few days or a week and get someone in the right way. </w:t>
      </w:r>
    </w:p>
    <w:p w14:paraId="317425E9"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And I think the </w:t>
      </w:r>
      <w:r w:rsidRPr="0031012C">
        <w:rPr>
          <w:rFonts w:ascii="Calibri" w:hAnsi="Calibri"/>
          <w:color w:val="333333" w:themeColor="text2"/>
          <w:lang w:val="en-CA"/>
        </w:rPr>
        <w:t xml:space="preserve">50 </w:t>
      </w:r>
      <w:r>
        <w:rPr>
          <w:rFonts w:ascii="Calibri" w:hAnsi="Calibri"/>
          <w:color w:val="333333" w:themeColor="text2"/>
          <w:lang w:val="en-CA"/>
        </w:rPr>
        <w:t xml:space="preserve">to </w:t>
      </w:r>
      <w:r w:rsidRPr="0031012C">
        <w:rPr>
          <w:rFonts w:ascii="Calibri" w:hAnsi="Calibri"/>
          <w:color w:val="333333" w:themeColor="text2"/>
          <w:lang w:val="en-CA"/>
        </w:rPr>
        <w:t xml:space="preserve">90 that we’ve kind of estimated for 2024 are definitely units that we think need are going to need turns and so those are the ones where </w:t>
      </w:r>
      <w:r>
        <w:rPr>
          <w:rFonts w:ascii="Calibri" w:hAnsi="Calibri"/>
          <w:color w:val="333333" w:themeColor="text2"/>
          <w:lang w:val="en-CA"/>
        </w:rPr>
        <w:t>a tenant has</w:t>
      </w:r>
      <w:r w:rsidRPr="0031012C">
        <w:rPr>
          <w:rFonts w:ascii="Calibri" w:hAnsi="Calibri"/>
          <w:color w:val="333333" w:themeColor="text2"/>
          <w:lang w:val="en-CA"/>
        </w:rPr>
        <w:t xml:space="preserve"> been in there for 10 or more years and we need to invest some money into that unit to get it up to standard to rent it out at a market rate.</w:t>
      </w:r>
    </w:p>
    <w:p w14:paraId="4FDF1A5C"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14:paraId="3D031689"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Okay. So how should we th</w:t>
      </w:r>
      <w:r>
        <w:rPr>
          <w:rFonts w:ascii="Calibri" w:hAnsi="Calibri"/>
          <w:color w:val="333333" w:themeColor="text2"/>
          <w:lang w:val="en-CA"/>
        </w:rPr>
        <w:t>ink about per unit-</w:t>
      </w:r>
      <w:r w:rsidRPr="0031012C">
        <w:rPr>
          <w:rFonts w:ascii="Calibri" w:hAnsi="Calibri"/>
          <w:color w:val="333333" w:themeColor="text2"/>
          <w:lang w:val="en-CA"/>
        </w:rPr>
        <w:t>cost for that or the CapEx that you’re going to gear towards that?</w:t>
      </w:r>
    </w:p>
    <w:p w14:paraId="3A845AD0"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029CBDA0"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I mean it’s similar to before, right? Like anywhere like $50,000 to $85,000</w:t>
      </w:r>
      <w:r>
        <w:rPr>
          <w:rFonts w:ascii="Calibri" w:hAnsi="Calibri"/>
          <w:color w:val="333333" w:themeColor="text2"/>
          <w:lang w:val="en-CA"/>
        </w:rPr>
        <w:t>,</w:t>
      </w:r>
      <w:r w:rsidRPr="0031012C">
        <w:rPr>
          <w:rFonts w:ascii="Calibri" w:hAnsi="Calibri"/>
          <w:color w:val="333333" w:themeColor="text2"/>
          <w:lang w:val="en-CA"/>
        </w:rPr>
        <w:t xml:space="preserve"> depending on the market and the suite.</w:t>
      </w:r>
    </w:p>
    <w:p w14:paraId="5223515B" w14:textId="77777777" w:rsidR="00964A83" w:rsidRDefault="00964A83" w:rsidP="00964A83">
      <w:pPr>
        <w:spacing w:line="480" w:lineRule="auto"/>
        <w:ind w:firstLine="720"/>
        <w:jc w:val="both"/>
        <w:rPr>
          <w:rFonts w:ascii="Calibri" w:hAnsi="Calibri"/>
          <w:color w:val="333333" w:themeColor="text2"/>
          <w:lang w:val="en-CA"/>
        </w:rPr>
      </w:pPr>
    </w:p>
    <w:p w14:paraId="2FF4ECAC" w14:textId="77777777" w:rsidR="00964A83" w:rsidRPr="0031012C" w:rsidRDefault="00964A83" w:rsidP="00964A83">
      <w:pPr>
        <w:spacing w:line="480" w:lineRule="auto"/>
        <w:ind w:firstLine="720"/>
        <w:jc w:val="both"/>
        <w:rPr>
          <w:rFonts w:ascii="Calibri" w:hAnsi="Calibri"/>
          <w:color w:val="333333" w:themeColor="text2"/>
          <w:lang w:val="en-CA"/>
        </w:rPr>
      </w:pPr>
    </w:p>
    <w:p w14:paraId="62286071"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14:paraId="4208C6B6"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lastRenderedPageBreak/>
        <w:t>Okay. And then just on your furnish</w:t>
      </w:r>
      <w:r>
        <w:rPr>
          <w:rFonts w:ascii="Calibri" w:hAnsi="Calibri"/>
          <w:color w:val="333333" w:themeColor="text2"/>
          <w:lang w:val="en-CA"/>
        </w:rPr>
        <w:t>ed</w:t>
      </w:r>
      <w:r w:rsidRPr="0031012C">
        <w:rPr>
          <w:rFonts w:ascii="Calibri" w:hAnsi="Calibri"/>
          <w:color w:val="333333" w:themeColor="text2"/>
          <w:lang w:val="en-CA"/>
        </w:rPr>
        <w:t xml:space="preserve"> suite</w:t>
      </w:r>
      <w:r>
        <w:rPr>
          <w:rFonts w:ascii="Calibri" w:hAnsi="Calibri"/>
          <w:color w:val="333333" w:themeColor="text2"/>
          <w:lang w:val="en-CA"/>
        </w:rPr>
        <w:t>s</w:t>
      </w:r>
      <w:r w:rsidRPr="0031012C">
        <w:rPr>
          <w:rFonts w:ascii="Calibri" w:hAnsi="Calibri"/>
          <w:color w:val="333333" w:themeColor="text2"/>
          <w:lang w:val="en-CA"/>
        </w:rPr>
        <w:t>, you took 10 of them or you converted 10 of them this quarter. Are you at a level now where the 178 is the number we can think about or are you going to continue to move those, keep moving that number lower?</w:t>
      </w:r>
    </w:p>
    <w:p w14:paraId="65BC1107"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7AE61C5F"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I think we’re trying to be nimble here. I think we are dipping our toe in the water in terms of what we think is better and we’re kind of experimenting a little bit. So I don’t think you’re going to see a sea change, but I think we’re really trying to figure out the economics and really the long-term benefits of potentially converting some of these to be unfurnished. </w:t>
      </w:r>
    </w:p>
    <w:p w14:paraId="68DB58C1"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Predictability of cash flow, I think, is important to us, but we a</w:t>
      </w:r>
      <w:r>
        <w:rPr>
          <w:rFonts w:ascii="Calibri" w:hAnsi="Calibri"/>
          <w:color w:val="333333" w:themeColor="text2"/>
          <w:lang w:val="en-CA"/>
        </w:rPr>
        <w:t>re balancing yield management and, as you can see, the rent</w:t>
      </w:r>
      <w:r w:rsidRPr="0031012C">
        <w:rPr>
          <w:rFonts w:ascii="Calibri" w:hAnsi="Calibri"/>
          <w:color w:val="333333" w:themeColor="text2"/>
          <w:lang w:val="en-CA"/>
        </w:rPr>
        <w:t xml:space="preserve"> performance in that portfolio has kind of exceeded even our own expectations despite even a tick down in occupancy. So you can see the power of that, but we are trying to optimize it and I think you’ll see us kind of tweak it around the edges going forward.</w:t>
      </w:r>
    </w:p>
    <w:p w14:paraId="41E8C1D9"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14:paraId="19618497"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Okay. Fair enough. And just, and I’m guessing that</w:t>
      </w:r>
      <w:r>
        <w:rPr>
          <w:rFonts w:ascii="Calibri" w:hAnsi="Calibri"/>
          <w:color w:val="333333" w:themeColor="text2"/>
          <w:lang w:val="en-CA"/>
        </w:rPr>
        <w:t>,</w:t>
      </w:r>
      <w:r w:rsidRPr="0031012C">
        <w:rPr>
          <w:rFonts w:ascii="Calibri" w:hAnsi="Calibri"/>
          <w:color w:val="333333" w:themeColor="text2"/>
          <w:lang w:val="en-CA"/>
        </w:rPr>
        <w:t xml:space="preserve"> in Ottawa, if 2024 ends up being an election year, that would be less government activity at Minto </w:t>
      </w:r>
      <w:r>
        <w:rPr>
          <w:rFonts w:ascii="Calibri" w:eastAsia="Arial" w:hAnsi="Calibri" w:cs="Arial"/>
          <w:color w:val="333333"/>
          <w:lang w:val="en-CA"/>
        </w:rPr>
        <w:t>One80five</w:t>
      </w:r>
      <w:r>
        <w:rPr>
          <w:rFonts w:ascii="Calibri" w:hAnsi="Calibri"/>
          <w:color w:val="333333" w:themeColor="text2"/>
          <w:lang w:val="en-CA"/>
        </w:rPr>
        <w:t>. I</w:t>
      </w:r>
      <w:r w:rsidRPr="0031012C">
        <w:rPr>
          <w:rFonts w:ascii="Calibri" w:hAnsi="Calibri"/>
          <w:color w:val="333333" w:themeColor="text2"/>
          <w:lang w:val="en-CA"/>
        </w:rPr>
        <w:t>s that fair to think of it that way?</w:t>
      </w:r>
    </w:p>
    <w:p w14:paraId="4D2857C4" w14:textId="77777777" w:rsidR="00964A83" w:rsidRDefault="00964A83" w:rsidP="00964A83">
      <w:pPr>
        <w:spacing w:line="480" w:lineRule="auto"/>
        <w:ind w:firstLine="720"/>
        <w:jc w:val="both"/>
        <w:rPr>
          <w:rFonts w:ascii="Calibri" w:hAnsi="Calibri"/>
          <w:color w:val="333333" w:themeColor="text2"/>
          <w:lang w:val="en-CA"/>
        </w:rPr>
      </w:pPr>
    </w:p>
    <w:p w14:paraId="1FBBDBE9" w14:textId="77777777" w:rsidR="00964A83" w:rsidRPr="0031012C" w:rsidRDefault="00964A83" w:rsidP="00964A83">
      <w:pPr>
        <w:spacing w:line="480" w:lineRule="auto"/>
        <w:ind w:firstLine="720"/>
        <w:jc w:val="both"/>
        <w:rPr>
          <w:rFonts w:ascii="Calibri" w:hAnsi="Calibri"/>
          <w:color w:val="333333" w:themeColor="text2"/>
          <w:lang w:val="en-CA"/>
        </w:rPr>
      </w:pPr>
    </w:p>
    <w:p w14:paraId="04F04E18"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14:paraId="11F09709"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lastRenderedPageBreak/>
        <w:t>Hey, Jonathan. I</w:t>
      </w:r>
      <w:r w:rsidRPr="0031012C">
        <w:rPr>
          <w:rFonts w:ascii="Calibri" w:hAnsi="Calibri"/>
          <w:color w:val="333333" w:themeColor="text2"/>
          <w:lang w:val="en-CA"/>
        </w:rPr>
        <w:t>t’s Paul speaking. In prior year elections we’ve actually seen a bit of an uptick in activity. We’ll see what happens this time around, but could be optimistic in that situation.</w:t>
      </w:r>
    </w:p>
    <w:p w14:paraId="55DEDD1B"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61D52E6C"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We’re kind of coming off a bit of a low base, right, so it’s kind of any change will probably be a litt</w:t>
      </w:r>
      <w:r>
        <w:rPr>
          <w:rFonts w:ascii="Calibri" w:hAnsi="Calibri"/>
          <w:color w:val="333333" w:themeColor="text2"/>
          <w:lang w:val="en-CA"/>
        </w:rPr>
        <w:t>le bit of upside. W</w:t>
      </w:r>
      <w:r w:rsidRPr="0031012C">
        <w:rPr>
          <w:rFonts w:ascii="Calibri" w:hAnsi="Calibri"/>
          <w:color w:val="333333" w:themeColor="text2"/>
          <w:lang w:val="en-CA"/>
        </w:rPr>
        <w:t>e’re not banking on it, but that’s kind of how we’re thinking about it.</w:t>
      </w:r>
    </w:p>
    <w:p w14:paraId="4A62C85D"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14:paraId="4AAD7D8A"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thanks.</w:t>
      </w:r>
      <w:r w:rsidRPr="0031012C">
        <w:rPr>
          <w:rFonts w:ascii="Calibri" w:hAnsi="Calibri"/>
          <w:color w:val="333333" w:themeColor="text2"/>
          <w:lang w:val="en-CA"/>
        </w:rPr>
        <w:t xml:space="preserve"> I’ll turn it back.</w:t>
      </w:r>
    </w:p>
    <w:p w14:paraId="7CB5E43B"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6901A81D"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 you.</w:t>
      </w:r>
    </w:p>
    <w:p w14:paraId="7F9B43F6"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028B35FF"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Our next question comes from the line of Kyle Stanley from Desjardins. Please go ahead.</w:t>
      </w:r>
    </w:p>
    <w:p w14:paraId="31A33468"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14:paraId="5D1E392C"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Thanks. </w:t>
      </w:r>
      <w:r w:rsidRPr="0031012C">
        <w:rPr>
          <w:rFonts w:ascii="Calibri" w:hAnsi="Calibri"/>
          <w:color w:val="333333" w:themeColor="text2"/>
          <w:lang w:val="en-CA"/>
        </w:rPr>
        <w:t>Good morning, guys. Just two quick ones for me. On the Alberta portfolio, I mean you touched on the decline in occupancy and higher turnover, but just wondering if you could elaborate a bit more on kind of what hap</w:t>
      </w:r>
      <w:r>
        <w:rPr>
          <w:rFonts w:ascii="Calibri" w:hAnsi="Calibri"/>
          <w:color w:val="333333" w:themeColor="text2"/>
          <w:lang w:val="en-CA"/>
        </w:rPr>
        <w:t xml:space="preserve">pened there during the quarter. </w:t>
      </w:r>
      <w:r w:rsidRPr="0031012C">
        <w:rPr>
          <w:rFonts w:ascii="Calibri" w:hAnsi="Calibri"/>
          <w:color w:val="333333" w:themeColor="text2"/>
          <w:lang w:val="en-CA"/>
        </w:rPr>
        <w:t>And then</w:t>
      </w:r>
      <w:r>
        <w:rPr>
          <w:rFonts w:ascii="Calibri" w:hAnsi="Calibri"/>
          <w:color w:val="333333" w:themeColor="text2"/>
          <w:lang w:val="en-CA"/>
        </w:rPr>
        <w:t>, you know,</w:t>
      </w:r>
      <w:r w:rsidRPr="0031012C">
        <w:rPr>
          <w:rFonts w:ascii="Calibri" w:hAnsi="Calibri"/>
          <w:color w:val="333333" w:themeColor="text2"/>
          <w:lang w:val="en-CA"/>
        </w:rPr>
        <w:t xml:space="preserve"> would it be specific to one building or kind of broadly across your asset base there? How do you see the lease-up evolving through the year? Do you look at it as a bit of a tailwind?</w:t>
      </w:r>
    </w:p>
    <w:p w14:paraId="6B843116"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Paul Baron </w:t>
      </w:r>
      <w:r>
        <w:rPr>
          <w:rFonts w:ascii="Calibri" w:eastAsia="Arial" w:hAnsi="Calibri" w:cs="Arial"/>
          <w:color w:val="333333"/>
          <w:lang w:val="en-CA"/>
        </w:rPr>
        <w:t>— Senior Vice President, Operations, Minto Apartment REIT</w:t>
      </w:r>
    </w:p>
    <w:p w14:paraId="495C0C9B"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Hey, Kyle. I</w:t>
      </w:r>
      <w:r w:rsidRPr="0031012C">
        <w:rPr>
          <w:rFonts w:ascii="Calibri" w:hAnsi="Calibri"/>
          <w:color w:val="333333" w:themeColor="text2"/>
          <w:lang w:val="en-CA"/>
        </w:rPr>
        <w:t>t’s Paul Baron speaking. So, really a timing issue there. So in Calgary, kind of mixed acros</w:t>
      </w:r>
      <w:r>
        <w:rPr>
          <w:rFonts w:ascii="Calibri" w:hAnsi="Calibri"/>
          <w:color w:val="333333" w:themeColor="text2"/>
          <w:lang w:val="en-CA"/>
        </w:rPr>
        <w:t>s all buildings in the market, r</w:t>
      </w:r>
      <w:r w:rsidRPr="0031012C">
        <w:rPr>
          <w:rFonts w:ascii="Calibri" w:hAnsi="Calibri"/>
          <w:color w:val="333333" w:themeColor="text2"/>
          <w:lang w:val="en-CA"/>
        </w:rPr>
        <w:t>esidents had affordable alternatives, some promotion was running off. We also pushed through pretty strong renewal rates in the quarter. But I ca</w:t>
      </w:r>
      <w:r>
        <w:rPr>
          <w:rFonts w:ascii="Calibri" w:hAnsi="Calibri"/>
          <w:color w:val="333333" w:themeColor="text2"/>
          <w:lang w:val="en-CA"/>
        </w:rPr>
        <w:t>n say in the early part of 2024</w:t>
      </w:r>
      <w:r w:rsidRPr="0031012C">
        <w:rPr>
          <w:rFonts w:ascii="Calibri" w:hAnsi="Calibri"/>
          <w:color w:val="333333" w:themeColor="text2"/>
          <w:lang w:val="en-CA"/>
        </w:rPr>
        <w:t xml:space="preserve"> we’ve really snapped back</w:t>
      </w:r>
      <w:r>
        <w:rPr>
          <w:rFonts w:ascii="Calibri" w:hAnsi="Calibri"/>
          <w:color w:val="333333" w:themeColor="text2"/>
          <w:lang w:val="en-CA"/>
        </w:rPr>
        <w:t>, so</w:t>
      </w:r>
      <w:r w:rsidRPr="0031012C">
        <w:rPr>
          <w:rFonts w:ascii="Calibri" w:hAnsi="Calibri"/>
          <w:color w:val="333333" w:themeColor="text2"/>
          <w:lang w:val="en-CA"/>
        </w:rPr>
        <w:t xml:space="preserve"> a bit of a checkmark in occupancy in that</w:t>
      </w:r>
      <w:r>
        <w:rPr>
          <w:rFonts w:ascii="Calibri" w:hAnsi="Calibri"/>
          <w:color w:val="333333" w:themeColor="text2"/>
          <w:lang w:val="en-CA"/>
        </w:rPr>
        <w:t xml:space="preserve"> market to start the year off. S</w:t>
      </w:r>
      <w:r w:rsidRPr="0031012C">
        <w:rPr>
          <w:rFonts w:ascii="Calibri" w:hAnsi="Calibri"/>
          <w:color w:val="333333" w:themeColor="text2"/>
          <w:lang w:val="en-CA"/>
        </w:rPr>
        <w:t>o</w:t>
      </w:r>
      <w:r>
        <w:rPr>
          <w:rFonts w:ascii="Calibri" w:hAnsi="Calibri"/>
          <w:color w:val="333333" w:themeColor="text2"/>
          <w:lang w:val="en-CA"/>
        </w:rPr>
        <w:t>,</w:t>
      </w:r>
      <w:r w:rsidRPr="0031012C">
        <w:rPr>
          <w:rFonts w:ascii="Calibri" w:hAnsi="Calibri"/>
          <w:color w:val="333333" w:themeColor="text2"/>
          <w:lang w:val="en-CA"/>
        </w:rPr>
        <w:t xml:space="preserve"> more of a timing issue than anything.</w:t>
      </w:r>
    </w:p>
    <w:p w14:paraId="6B5C7AA3"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14:paraId="55D9A15F"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Okay. Perfect. So you would probably expect to see occupancy trend back towards maybe where it was. I think it was in the kind of mid-99% range, but maybe just a little closer to that through the year.</w:t>
      </w:r>
    </w:p>
    <w:p w14:paraId="1910918E"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14:paraId="2BACB879"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That’s correct.</w:t>
      </w:r>
    </w:p>
    <w:p w14:paraId="1C2DC32A"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14:paraId="22A4E77E"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Perfect. And then ju</w:t>
      </w:r>
      <w:r>
        <w:rPr>
          <w:rFonts w:ascii="Calibri" w:hAnsi="Calibri"/>
          <w:color w:val="333333" w:themeColor="text2"/>
          <w:lang w:val="en-CA"/>
        </w:rPr>
        <w:t>st the last one, just on the Pusateri’s vacancy. Where would the rent</w:t>
      </w:r>
      <w:r w:rsidRPr="0031012C">
        <w:rPr>
          <w:rFonts w:ascii="Calibri" w:hAnsi="Calibri"/>
          <w:color w:val="333333" w:themeColor="text2"/>
          <w:lang w:val="en-CA"/>
        </w:rPr>
        <w:t xml:space="preserve"> have</w:t>
      </w:r>
      <w:r>
        <w:rPr>
          <w:rFonts w:ascii="Calibri" w:hAnsi="Calibri"/>
          <w:color w:val="333333" w:themeColor="text2"/>
          <w:lang w:val="en-CA"/>
        </w:rPr>
        <w:t xml:space="preserve"> been versus market? Or I guess</w:t>
      </w:r>
      <w:r w:rsidRPr="0031012C">
        <w:rPr>
          <w:rFonts w:ascii="Calibri" w:hAnsi="Calibri"/>
          <w:color w:val="333333" w:themeColor="text2"/>
          <w:lang w:val="en-CA"/>
        </w:rPr>
        <w:t xml:space="preserve"> put another way, do you expect to achieve an uplift on re-leasing once the space is kind of leased up?</w:t>
      </w:r>
    </w:p>
    <w:p w14:paraId="2B51A052"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14:paraId="75803191"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lastRenderedPageBreak/>
        <w:t>S</w:t>
      </w:r>
      <w:r w:rsidRPr="0031012C">
        <w:rPr>
          <w:rFonts w:ascii="Calibri" w:hAnsi="Calibri"/>
          <w:color w:val="333333" w:themeColor="text2"/>
          <w:lang w:val="en-CA"/>
        </w:rPr>
        <w:t xml:space="preserve">o they were very much at market. So they’ve been in the space for 20 years, Kyle, so it was somewhat designed for them. So we’re optimistic that we will be able to achieve replacement rents </w:t>
      </w:r>
      <w:r>
        <w:rPr>
          <w:rFonts w:ascii="Calibri" w:hAnsi="Calibri"/>
          <w:color w:val="333333" w:themeColor="text2"/>
          <w:lang w:val="en-CA"/>
        </w:rPr>
        <w:t>at the same level as Pusateri’s. W</w:t>
      </w:r>
      <w:r w:rsidRPr="0031012C">
        <w:rPr>
          <w:rFonts w:ascii="Calibri" w:hAnsi="Calibri"/>
          <w:color w:val="333333" w:themeColor="text2"/>
          <w:lang w:val="en-CA"/>
        </w:rPr>
        <w:t>e anticipate the re</w:t>
      </w:r>
      <w:r>
        <w:rPr>
          <w:rFonts w:ascii="Calibri" w:hAnsi="Calibri"/>
          <w:color w:val="333333" w:themeColor="text2"/>
          <w:lang w:val="en-CA"/>
        </w:rPr>
        <w:t>-</w:t>
      </w:r>
      <w:r w:rsidRPr="0031012C">
        <w:rPr>
          <w:rFonts w:ascii="Calibri" w:hAnsi="Calibri"/>
          <w:color w:val="333333" w:themeColor="text2"/>
          <w:lang w:val="en-CA"/>
        </w:rPr>
        <w:t xml:space="preserve">lease will likely take around </w:t>
      </w:r>
      <w:r>
        <w:rPr>
          <w:rFonts w:ascii="Calibri" w:hAnsi="Calibri"/>
          <w:color w:val="333333" w:themeColor="text2"/>
          <w:lang w:val="en-CA"/>
        </w:rPr>
        <w:t>six months, so</w:t>
      </w:r>
      <w:r w:rsidRPr="0031012C">
        <w:rPr>
          <w:rFonts w:ascii="Calibri" w:hAnsi="Calibri"/>
          <w:color w:val="333333" w:themeColor="text2"/>
          <w:lang w:val="en-CA"/>
        </w:rPr>
        <w:t xml:space="preserve"> optimistic that we’ll have a </w:t>
      </w:r>
      <w:r>
        <w:rPr>
          <w:rFonts w:ascii="Calibri" w:hAnsi="Calibri"/>
          <w:color w:val="333333" w:themeColor="text2"/>
          <w:lang w:val="en-CA"/>
        </w:rPr>
        <w:t>resident in there for this fall, a tenant in there for this fall.</w:t>
      </w:r>
    </w:p>
    <w:p w14:paraId="51FA8854"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14:paraId="134CD3B6"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Okay. Perfect. Thanks very much. I will turn it back.</w:t>
      </w:r>
    </w:p>
    <w:p w14:paraId="0562B4C1"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36BCF61A"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 you.</w:t>
      </w:r>
    </w:p>
    <w:p w14:paraId="0A3A20CF"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7309651C" w14:textId="77777777" w:rsidR="00964A83"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Ladies and gentlemen, just a reminder, should you have a question, please press star followed by the number one on your touchtone phone.</w:t>
      </w:r>
    </w:p>
    <w:p w14:paraId="4A78E10D"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We have our next question coming from the line of Jimmy Shan from RBC Capital Markets. Please go ahead.</w:t>
      </w:r>
    </w:p>
    <w:p w14:paraId="1A5E8F8F" w14:textId="77777777" w:rsidR="00964A83" w:rsidRPr="00172911" w:rsidRDefault="00964A83" w:rsidP="00964A83">
      <w:pPr>
        <w:spacing w:line="480" w:lineRule="auto"/>
        <w:rPr>
          <w:rFonts w:ascii="Calibri" w:eastAsia="Arial" w:hAnsi="Calibri" w:cs="Arial"/>
          <w:color w:val="333333"/>
          <w:lang w:val="en-CA"/>
        </w:rPr>
      </w:pPr>
      <w:r w:rsidRPr="00172911">
        <w:rPr>
          <w:rFonts w:ascii="Calibri" w:eastAsia="Arial" w:hAnsi="Calibri" w:cs="Arial"/>
          <w:b/>
          <w:color w:val="333333"/>
          <w:lang w:val="en-CA"/>
        </w:rPr>
        <w:t xml:space="preserve">Jimmy Shan </w:t>
      </w:r>
      <w:r w:rsidRPr="00172911">
        <w:rPr>
          <w:rFonts w:ascii="Calibri" w:eastAsia="Arial" w:hAnsi="Calibri" w:cs="Arial"/>
          <w:color w:val="333333"/>
          <w:lang w:val="en-CA"/>
        </w:rPr>
        <w:t>— Analyst, RBC Capital Markets</w:t>
      </w:r>
    </w:p>
    <w:p w14:paraId="38B620A4"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Thanks. So we’re three months into the year. Maybe if you could comment on what you’re seeing in terms of market rent trends. You touched on Calgar</w:t>
      </w:r>
      <w:r>
        <w:rPr>
          <w:rFonts w:ascii="Calibri" w:hAnsi="Calibri"/>
          <w:color w:val="333333" w:themeColor="text2"/>
          <w:lang w:val="en-CA"/>
        </w:rPr>
        <w:t>y and just in occupancy overall so far.</w:t>
      </w:r>
    </w:p>
    <w:p w14:paraId="3E0EF631"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5F077BA2" w14:textId="77777777" w:rsidR="00964A83"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lastRenderedPageBreak/>
        <w:t xml:space="preserve">Sure thing. </w:t>
      </w:r>
      <w:r w:rsidRPr="0031012C">
        <w:rPr>
          <w:rFonts w:ascii="Calibri" w:hAnsi="Calibri"/>
          <w:color w:val="333333" w:themeColor="text2"/>
          <w:lang w:val="en-CA"/>
        </w:rPr>
        <w:t>Hi, Jimmy. I think</w:t>
      </w:r>
      <w:r>
        <w:rPr>
          <w:rFonts w:ascii="Calibri" w:hAnsi="Calibri"/>
          <w:color w:val="333333" w:themeColor="text2"/>
          <w:lang w:val="en-CA"/>
        </w:rPr>
        <w:t xml:space="preserve"> we saw,</w:t>
      </w:r>
      <w:r w:rsidRPr="0031012C">
        <w:rPr>
          <w:rFonts w:ascii="Calibri" w:hAnsi="Calibri"/>
          <w:color w:val="333333" w:themeColor="text2"/>
          <w:lang w:val="en-CA"/>
        </w:rPr>
        <w:t xml:space="preserve"> the whole market saw a little bit of a pullback in rent</w:t>
      </w:r>
      <w:r>
        <w:rPr>
          <w:rFonts w:ascii="Calibri" w:hAnsi="Calibri"/>
          <w:color w:val="333333" w:themeColor="text2"/>
          <w:lang w:val="en-CA"/>
        </w:rPr>
        <w:t>s kind of December and January. A</w:t>
      </w:r>
      <w:r w:rsidRPr="0031012C">
        <w:rPr>
          <w:rFonts w:ascii="Calibri" w:hAnsi="Calibri"/>
          <w:color w:val="333333" w:themeColor="text2"/>
          <w:lang w:val="en-CA"/>
        </w:rPr>
        <w:t>nd I think even internally as a management team</w:t>
      </w:r>
      <w:r>
        <w:rPr>
          <w:rFonts w:ascii="Calibri" w:hAnsi="Calibri"/>
          <w:color w:val="333333" w:themeColor="text2"/>
          <w:lang w:val="en-CA"/>
        </w:rPr>
        <w:t>,</w:t>
      </w:r>
      <w:r w:rsidRPr="0031012C">
        <w:rPr>
          <w:rFonts w:ascii="Calibri" w:hAnsi="Calibri"/>
          <w:color w:val="333333" w:themeColor="text2"/>
          <w:lang w:val="en-CA"/>
        </w:rPr>
        <w:t xml:space="preserve"> and as we shared with many investors, it was like, look, we don’t know if it’s structural or this is just January</w:t>
      </w:r>
      <w:r>
        <w:rPr>
          <w:rFonts w:ascii="Calibri" w:hAnsi="Calibri"/>
          <w:color w:val="333333" w:themeColor="text2"/>
          <w:lang w:val="en-CA"/>
        </w:rPr>
        <w:t>. S</w:t>
      </w:r>
      <w:r w:rsidRPr="0031012C">
        <w:rPr>
          <w:rFonts w:ascii="Calibri" w:hAnsi="Calibri"/>
          <w:color w:val="333333" w:themeColor="text2"/>
          <w:lang w:val="en-CA"/>
        </w:rPr>
        <w:t>o we’ve been really keeping a close eye on our key lead metrics and just our lease-up in January and February and I guess what we can say is we’re quite pleased with the performance through the end of January and also through February.</w:t>
      </w:r>
      <w:r>
        <w:rPr>
          <w:rFonts w:ascii="Calibri" w:hAnsi="Calibri"/>
          <w:color w:val="333333" w:themeColor="text2"/>
          <w:lang w:val="en-CA"/>
        </w:rPr>
        <w:t xml:space="preserve"> </w:t>
      </w:r>
      <w:r w:rsidRPr="0031012C">
        <w:rPr>
          <w:rFonts w:ascii="Calibri" w:hAnsi="Calibri"/>
          <w:color w:val="333333" w:themeColor="text2"/>
          <w:lang w:val="en-CA"/>
        </w:rPr>
        <w:t xml:space="preserve">February was quite strong from a leasing perspective and so that’s encouraging to us. </w:t>
      </w:r>
    </w:p>
    <w:p w14:paraId="3D1EDAC8"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And then I think you also, we might also get some benefits from just, I think it’s been the warmest January and February, I think, for as long as I can remember</w:t>
      </w:r>
      <w:r>
        <w:rPr>
          <w:rFonts w:ascii="Calibri" w:hAnsi="Calibri"/>
          <w:color w:val="333333" w:themeColor="text2"/>
          <w:lang w:val="en-CA"/>
        </w:rPr>
        <w:t>,</w:t>
      </w:r>
      <w:r w:rsidRPr="0031012C">
        <w:rPr>
          <w:rFonts w:ascii="Calibri" w:hAnsi="Calibri"/>
          <w:color w:val="333333" w:themeColor="text2"/>
          <w:lang w:val="en-CA"/>
        </w:rPr>
        <w:t xml:space="preserve"> and so obviously, from a snow clearing perspective and from a natural gas usage cost and all that, I think that’s going to be pretty favourable, at least throug</w:t>
      </w:r>
      <w:r>
        <w:rPr>
          <w:rFonts w:ascii="Calibri" w:hAnsi="Calibri"/>
          <w:color w:val="333333" w:themeColor="text2"/>
          <w:lang w:val="en-CA"/>
        </w:rPr>
        <w:t xml:space="preserve">h January, February, and the first </w:t>
      </w:r>
      <w:r w:rsidRPr="0031012C">
        <w:rPr>
          <w:rFonts w:ascii="Calibri" w:hAnsi="Calibri"/>
          <w:color w:val="333333" w:themeColor="text2"/>
          <w:lang w:val="en-CA"/>
        </w:rPr>
        <w:t>week of March.</w:t>
      </w:r>
    </w:p>
    <w:p w14:paraId="63BBF7D5"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3D1F83AA"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Okay. And then on turnover rate, what would be your expectation for 2024?</w:t>
      </w:r>
    </w:p>
    <w:p w14:paraId="7D0AF010"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27A897D1"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I think we’re thinking about it in the t</w:t>
      </w:r>
      <w:r>
        <w:rPr>
          <w:rFonts w:ascii="Calibri" w:hAnsi="Calibri"/>
          <w:color w:val="333333" w:themeColor="text2"/>
          <w:lang w:val="en-CA"/>
        </w:rPr>
        <w:t>erms of like, I don’t know, 17% to</w:t>
      </w:r>
      <w:r w:rsidRPr="0031012C">
        <w:rPr>
          <w:rFonts w:ascii="Calibri" w:hAnsi="Calibri"/>
          <w:color w:val="333333" w:themeColor="text2"/>
          <w:lang w:val="en-CA"/>
        </w:rPr>
        <w:t xml:space="preserve"> 19% type thing on average over the year, like slightly lower than where we are for where we ended for </w:t>
      </w:r>
      <w:r>
        <w:rPr>
          <w:rFonts w:ascii="Calibri" w:hAnsi="Calibri"/>
          <w:color w:val="333333" w:themeColor="text2"/>
          <w:lang w:val="en-CA"/>
        </w:rPr>
        <w:t>2024. Or 2023, sorry.</w:t>
      </w:r>
    </w:p>
    <w:p w14:paraId="09D4E61A" w14:textId="77777777" w:rsidR="00964A83" w:rsidRPr="0031012C" w:rsidRDefault="00964A83" w:rsidP="00964A83">
      <w:pPr>
        <w:spacing w:line="480" w:lineRule="auto"/>
        <w:ind w:firstLine="720"/>
        <w:jc w:val="both"/>
        <w:rPr>
          <w:rFonts w:ascii="Calibri" w:hAnsi="Calibri"/>
          <w:color w:val="333333" w:themeColor="text2"/>
          <w:lang w:val="en-CA"/>
        </w:rPr>
      </w:pPr>
    </w:p>
    <w:p w14:paraId="478C1743"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6465386F"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lastRenderedPageBreak/>
        <w:t xml:space="preserve">Okay. And then maybe just last, </w:t>
      </w:r>
      <w:r>
        <w:rPr>
          <w:rFonts w:ascii="Calibri" w:hAnsi="Calibri"/>
          <w:color w:val="333333" w:themeColor="text2"/>
          <w:lang w:val="en-CA"/>
        </w:rPr>
        <w:t xml:space="preserve">you </w:t>
      </w:r>
      <w:r w:rsidRPr="0031012C">
        <w:rPr>
          <w:rFonts w:ascii="Calibri" w:hAnsi="Calibri"/>
          <w:color w:val="333333" w:themeColor="text2"/>
          <w:lang w:val="en-CA"/>
        </w:rPr>
        <w:t>talked about passing up on a stabilized deal. Maybe could you provide a bit of colour on kind of what that opportunity look</w:t>
      </w:r>
      <w:r>
        <w:rPr>
          <w:rFonts w:ascii="Calibri" w:hAnsi="Calibri"/>
          <w:color w:val="333333" w:themeColor="text2"/>
          <w:lang w:val="en-CA"/>
        </w:rPr>
        <w:t>ed</w:t>
      </w:r>
      <w:r w:rsidRPr="0031012C">
        <w:rPr>
          <w:rFonts w:ascii="Calibri" w:hAnsi="Calibri"/>
          <w:color w:val="333333" w:themeColor="text2"/>
          <w:lang w:val="en-CA"/>
        </w:rPr>
        <w:t xml:space="preserve"> like and, ultimately, </w:t>
      </w:r>
      <w:r>
        <w:rPr>
          <w:rFonts w:ascii="Calibri" w:hAnsi="Calibri"/>
          <w:color w:val="333333" w:themeColor="text2"/>
          <w:lang w:val="en-CA"/>
        </w:rPr>
        <w:t>what’s happened with that deal?</w:t>
      </w:r>
    </w:p>
    <w:p w14:paraId="1A32E506"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2D88E3D5"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Sorry. Which deal </w:t>
      </w:r>
      <w:r>
        <w:rPr>
          <w:rFonts w:ascii="Calibri" w:hAnsi="Calibri"/>
          <w:color w:val="333333" w:themeColor="text2"/>
          <w:lang w:val="en-CA"/>
        </w:rPr>
        <w:t>are you referring to</w:t>
      </w:r>
      <w:r w:rsidRPr="0031012C">
        <w:rPr>
          <w:rFonts w:ascii="Calibri" w:hAnsi="Calibri"/>
          <w:color w:val="333333" w:themeColor="text2"/>
          <w:lang w:val="en-CA"/>
        </w:rPr>
        <w:t>, Jim</w:t>
      </w:r>
      <w:r>
        <w:rPr>
          <w:rFonts w:ascii="Calibri" w:hAnsi="Calibri"/>
          <w:color w:val="333333" w:themeColor="text2"/>
          <w:lang w:val="en-CA"/>
        </w:rPr>
        <w:t>my</w:t>
      </w:r>
      <w:r w:rsidRPr="0031012C">
        <w:rPr>
          <w:rFonts w:ascii="Calibri" w:hAnsi="Calibri"/>
          <w:color w:val="333333" w:themeColor="text2"/>
          <w:lang w:val="en-CA"/>
        </w:rPr>
        <w:t>?</w:t>
      </w:r>
    </w:p>
    <w:p w14:paraId="7799353F"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4B9CAE0B"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This was a deal from Minto private, </w:t>
      </w:r>
      <w:r>
        <w:rPr>
          <w:rFonts w:ascii="Calibri" w:hAnsi="Calibri"/>
          <w:color w:val="333333" w:themeColor="text2"/>
          <w:lang w:val="en-CA"/>
        </w:rPr>
        <w:t>a right of first</w:t>
      </w:r>
      <w:r w:rsidRPr="0031012C">
        <w:rPr>
          <w:rFonts w:ascii="Calibri" w:hAnsi="Calibri"/>
          <w:color w:val="333333" w:themeColor="text2"/>
          <w:lang w:val="en-CA"/>
        </w:rPr>
        <w:t xml:space="preserve"> opportunity to buy </w:t>
      </w:r>
      <w:r>
        <w:rPr>
          <w:rFonts w:ascii="Calibri" w:hAnsi="Calibri"/>
          <w:color w:val="333333" w:themeColor="text2"/>
          <w:lang w:val="en-CA"/>
        </w:rPr>
        <w:t xml:space="preserve">a </w:t>
      </w:r>
      <w:r w:rsidRPr="0031012C">
        <w:rPr>
          <w:rFonts w:ascii="Calibri" w:hAnsi="Calibri"/>
          <w:color w:val="333333" w:themeColor="text2"/>
          <w:lang w:val="en-CA"/>
        </w:rPr>
        <w:t>stabilized asset.</w:t>
      </w:r>
    </w:p>
    <w:p w14:paraId="54CDB516"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72A8E5B4"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That was </w:t>
      </w:r>
      <w:r>
        <w:rPr>
          <w:rFonts w:ascii="Calibri" w:hAnsi="Calibri"/>
          <w:color w:val="333333" w:themeColor="text2"/>
          <w:lang w:val="en-CA"/>
        </w:rPr>
        <w:t>Fifth + Bank</w:t>
      </w:r>
      <w:r w:rsidRPr="0031012C">
        <w:rPr>
          <w:rFonts w:ascii="Calibri" w:hAnsi="Calibri"/>
          <w:color w:val="333333" w:themeColor="text2"/>
          <w:lang w:val="en-CA"/>
        </w:rPr>
        <w:t>.</w:t>
      </w:r>
    </w:p>
    <w:p w14:paraId="54812CFD"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7AA7D6D3"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Oh, that’s the one you’re referring to.</w:t>
      </w:r>
    </w:p>
    <w:p w14:paraId="13E95298"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79124118"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Yes.</w:t>
      </w:r>
    </w:p>
    <w:p w14:paraId="4C58388B" w14:textId="77777777" w:rsidR="00964A83" w:rsidRPr="0031012C" w:rsidRDefault="00964A83" w:rsidP="00964A83">
      <w:pPr>
        <w:spacing w:line="480" w:lineRule="auto"/>
        <w:ind w:firstLine="720"/>
        <w:jc w:val="both"/>
        <w:rPr>
          <w:rFonts w:ascii="Calibri" w:hAnsi="Calibri"/>
          <w:color w:val="333333" w:themeColor="text2"/>
          <w:lang w:val="en-CA"/>
        </w:rPr>
      </w:pPr>
    </w:p>
    <w:p w14:paraId="6F7E0C07"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51A05916"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lastRenderedPageBreak/>
        <w:t>I thought that was an additional one.</w:t>
      </w:r>
    </w:p>
    <w:p w14:paraId="0F86743E"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34261A6F"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I mean look, there was one called, I think, Sherwood that didn’t really fit what </w:t>
      </w:r>
      <w:r>
        <w:rPr>
          <w:rFonts w:ascii="Calibri" w:hAnsi="Calibri"/>
          <w:color w:val="333333" w:themeColor="text2"/>
          <w:lang w:val="en-CA"/>
        </w:rPr>
        <w:t>the REIT wanted to buy, and so… I</w:t>
      </w:r>
      <w:r w:rsidRPr="0031012C">
        <w:rPr>
          <w:rFonts w:ascii="Calibri" w:hAnsi="Calibri"/>
          <w:color w:val="333333" w:themeColor="text2"/>
          <w:lang w:val="en-CA"/>
        </w:rPr>
        <w:t xml:space="preserve">t didn’t fit the quality </w:t>
      </w:r>
      <w:r>
        <w:rPr>
          <w:rFonts w:ascii="Calibri" w:hAnsi="Calibri"/>
          <w:color w:val="333333" w:themeColor="text2"/>
          <w:lang w:val="en-CA"/>
        </w:rPr>
        <w:t>and</w:t>
      </w:r>
      <w:r w:rsidRPr="0031012C">
        <w:rPr>
          <w:rFonts w:ascii="Calibri" w:hAnsi="Calibri"/>
          <w:color w:val="333333" w:themeColor="text2"/>
          <w:lang w:val="en-CA"/>
        </w:rPr>
        <w:t xml:space="preserve"> the location. But the one that I ref</w:t>
      </w:r>
      <w:r>
        <w:rPr>
          <w:rFonts w:ascii="Calibri" w:hAnsi="Calibri"/>
          <w:color w:val="333333" w:themeColor="text2"/>
          <w:lang w:val="en-CA"/>
        </w:rPr>
        <w:t>erenced in the opening remarks was Fifth + Bank</w:t>
      </w:r>
      <w:r w:rsidRPr="0031012C">
        <w:rPr>
          <w:rFonts w:ascii="Calibri" w:hAnsi="Calibri"/>
          <w:color w:val="333333" w:themeColor="text2"/>
          <w:lang w:val="en-CA"/>
        </w:rPr>
        <w:t>.</w:t>
      </w:r>
    </w:p>
    <w:p w14:paraId="34D0D8BC" w14:textId="77777777" w:rsidR="00964A83" w:rsidRDefault="00964A83" w:rsidP="00964A83">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14:paraId="4B1777EB"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I see. </w:t>
      </w:r>
      <w:r>
        <w:rPr>
          <w:rFonts w:ascii="Calibri" w:hAnsi="Calibri"/>
          <w:color w:val="333333" w:themeColor="text2"/>
          <w:lang w:val="en-CA"/>
        </w:rPr>
        <w:t>Got you</w:t>
      </w:r>
      <w:r w:rsidRPr="0031012C">
        <w:rPr>
          <w:rFonts w:ascii="Calibri" w:hAnsi="Calibri"/>
          <w:color w:val="333333" w:themeColor="text2"/>
          <w:lang w:val="en-CA"/>
        </w:rPr>
        <w:t xml:space="preserve">. </w:t>
      </w:r>
      <w:r>
        <w:rPr>
          <w:rFonts w:ascii="Calibri" w:hAnsi="Calibri"/>
          <w:color w:val="333333" w:themeColor="text2"/>
          <w:lang w:val="en-CA"/>
        </w:rPr>
        <w:t>Okay. T</w:t>
      </w:r>
      <w:r w:rsidRPr="0031012C">
        <w:rPr>
          <w:rFonts w:ascii="Calibri" w:hAnsi="Calibri"/>
          <w:color w:val="333333" w:themeColor="text2"/>
          <w:lang w:val="en-CA"/>
        </w:rPr>
        <w:t>hank you.</w:t>
      </w:r>
    </w:p>
    <w:p w14:paraId="5E60411F"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2DAF186E"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Thanks.</w:t>
      </w:r>
    </w:p>
    <w:p w14:paraId="31490975"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59FC8AA5"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Our next question comes from the line of Matt Kornack from National Bank Financial. Please go ahead.</w:t>
      </w:r>
    </w:p>
    <w:p w14:paraId="485FBE2C" w14:textId="77777777" w:rsidR="00964A83" w:rsidRPr="00172911" w:rsidRDefault="00964A83" w:rsidP="00964A83">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14:paraId="1C0F7CD9"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Hi, guys. Just looking at your </w:t>
      </w:r>
      <w:r>
        <w:rPr>
          <w:rFonts w:ascii="Calibri" w:hAnsi="Calibri"/>
          <w:color w:val="333333" w:themeColor="text2"/>
          <w:lang w:val="en-CA"/>
        </w:rPr>
        <w:t>gain</w:t>
      </w:r>
      <w:r w:rsidRPr="0031012C">
        <w:rPr>
          <w:rFonts w:ascii="Calibri" w:hAnsi="Calibri"/>
          <w:color w:val="333333" w:themeColor="text2"/>
          <w:lang w:val="en-CA"/>
        </w:rPr>
        <w:t xml:space="preserve"> to lease versus the achieved spread </w:t>
      </w:r>
      <w:r>
        <w:rPr>
          <w:rFonts w:ascii="Calibri" w:hAnsi="Calibri"/>
          <w:color w:val="333333" w:themeColor="text2"/>
          <w:lang w:val="en-CA"/>
        </w:rPr>
        <w:t>on turnover, most of your peers</w:t>
      </w:r>
      <w:r w:rsidRPr="0031012C">
        <w:rPr>
          <w:rFonts w:ascii="Calibri" w:hAnsi="Calibri"/>
          <w:color w:val="333333" w:themeColor="text2"/>
          <w:lang w:val="en-CA"/>
        </w:rPr>
        <w:t xml:space="preserve"> I think there’s a bit of a positive variance between the mark to market and what they’re achieving because of the lease duration of the tenants that are coming to maturity. Like in your sense, are you being </w:t>
      </w:r>
      <w:r w:rsidRPr="0031012C">
        <w:rPr>
          <w:rFonts w:ascii="Calibri" w:hAnsi="Calibri"/>
          <w:color w:val="333333" w:themeColor="text2"/>
          <w:lang w:val="en-CA"/>
        </w:rPr>
        <w:lastRenderedPageBreak/>
        <w:t>conservative in the gain to lease or are you getting turnover kind of in a broad spectrum of the tenants in the portfolio?</w:t>
      </w:r>
    </w:p>
    <w:p w14:paraId="193542A9"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2B4B1F38"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Matt, look, I think our reporting of both embedded rents and our achievement </w:t>
      </w:r>
      <w:r>
        <w:rPr>
          <w:rFonts w:ascii="Calibri" w:hAnsi="Calibri"/>
          <w:color w:val="333333" w:themeColor="text2"/>
          <w:lang w:val="en-CA"/>
        </w:rPr>
        <w:t xml:space="preserve">on gain </w:t>
      </w:r>
      <w:r w:rsidRPr="0031012C">
        <w:rPr>
          <w:rFonts w:ascii="Calibri" w:hAnsi="Calibri"/>
          <w:color w:val="333333" w:themeColor="text2"/>
          <w:lang w:val="en-CA"/>
        </w:rPr>
        <w:t>to</w:t>
      </w:r>
      <w:r>
        <w:rPr>
          <w:rFonts w:ascii="Calibri" w:hAnsi="Calibri"/>
          <w:color w:val="333333" w:themeColor="text2"/>
          <w:lang w:val="en-CA"/>
        </w:rPr>
        <w:t xml:space="preserve"> </w:t>
      </w:r>
      <w:r w:rsidRPr="0031012C">
        <w:rPr>
          <w:rFonts w:ascii="Calibri" w:hAnsi="Calibri"/>
          <w:color w:val="333333" w:themeColor="text2"/>
          <w:lang w:val="en-CA"/>
        </w:rPr>
        <w:t>lease have been very consistent over</w:t>
      </w:r>
      <w:r>
        <w:rPr>
          <w:rFonts w:ascii="Calibri" w:hAnsi="Calibri"/>
          <w:color w:val="333333" w:themeColor="text2"/>
          <w:lang w:val="en-CA"/>
        </w:rPr>
        <w:t>,</w:t>
      </w:r>
      <w:r w:rsidRPr="0031012C">
        <w:rPr>
          <w:rFonts w:ascii="Calibri" w:hAnsi="Calibri"/>
          <w:color w:val="333333" w:themeColor="text2"/>
          <w:lang w:val="en-CA"/>
        </w:rPr>
        <w:t xml:space="preserve"> like since the IPO. And I think it makes sense for those two numbers</w:t>
      </w:r>
      <w:r>
        <w:rPr>
          <w:rFonts w:ascii="Calibri" w:hAnsi="Calibri"/>
          <w:color w:val="333333" w:themeColor="text2"/>
          <w:lang w:val="en-CA"/>
        </w:rPr>
        <w:t>,</w:t>
      </w:r>
      <w:r w:rsidRPr="0031012C">
        <w:rPr>
          <w:rFonts w:ascii="Calibri" w:hAnsi="Calibri"/>
          <w:color w:val="333333" w:themeColor="text2"/>
          <w:lang w:val="en-CA"/>
        </w:rPr>
        <w:t xml:space="preserve"> for us</w:t>
      </w:r>
      <w:r>
        <w:rPr>
          <w:rFonts w:ascii="Calibri" w:hAnsi="Calibri"/>
          <w:color w:val="333333" w:themeColor="text2"/>
          <w:lang w:val="en-CA"/>
        </w:rPr>
        <w:t>,</w:t>
      </w:r>
      <w:r w:rsidRPr="0031012C">
        <w:rPr>
          <w:rFonts w:ascii="Calibri" w:hAnsi="Calibri"/>
          <w:color w:val="333333" w:themeColor="text2"/>
          <w:lang w:val="en-CA"/>
        </w:rPr>
        <w:t xml:space="preserve"> to converge</w:t>
      </w:r>
      <w:r>
        <w:rPr>
          <w:rFonts w:ascii="Calibri" w:hAnsi="Calibri"/>
          <w:color w:val="333333" w:themeColor="text2"/>
          <w:lang w:val="en-CA"/>
        </w:rPr>
        <w:t xml:space="preserve">, </w:t>
      </w:r>
      <w:r w:rsidRPr="0031012C">
        <w:rPr>
          <w:rFonts w:ascii="Calibri" w:hAnsi="Calibri"/>
          <w:color w:val="333333" w:themeColor="text2"/>
          <w:lang w:val="en-CA"/>
        </w:rPr>
        <w:t>because if we’re accurate in estimating our em</w:t>
      </w:r>
      <w:r>
        <w:rPr>
          <w:rFonts w:ascii="Calibri" w:hAnsi="Calibri"/>
          <w:color w:val="333333" w:themeColor="text2"/>
          <w:lang w:val="en-CA"/>
        </w:rPr>
        <w:t>bedded rents, well guess what, o</w:t>
      </w:r>
      <w:r w:rsidRPr="0031012C">
        <w:rPr>
          <w:rFonts w:ascii="Calibri" w:hAnsi="Calibri"/>
          <w:color w:val="333333" w:themeColor="text2"/>
          <w:lang w:val="en-CA"/>
        </w:rPr>
        <w:t>ur gain</w:t>
      </w:r>
      <w:r>
        <w:rPr>
          <w:rFonts w:ascii="Calibri" w:hAnsi="Calibri"/>
          <w:color w:val="333333" w:themeColor="text2"/>
          <w:lang w:val="en-CA"/>
        </w:rPr>
        <w:t xml:space="preserve"> </w:t>
      </w:r>
      <w:r w:rsidRPr="0031012C">
        <w:rPr>
          <w:rFonts w:ascii="Calibri" w:hAnsi="Calibri"/>
          <w:color w:val="333333" w:themeColor="text2"/>
          <w:lang w:val="en-CA"/>
        </w:rPr>
        <w:t>to</w:t>
      </w:r>
      <w:r>
        <w:rPr>
          <w:rFonts w:ascii="Calibri" w:hAnsi="Calibri"/>
          <w:color w:val="333333" w:themeColor="text2"/>
          <w:lang w:val="en-CA"/>
        </w:rPr>
        <w:t xml:space="preserve"> </w:t>
      </w:r>
      <w:r w:rsidRPr="0031012C">
        <w:rPr>
          <w:rFonts w:ascii="Calibri" w:hAnsi="Calibri"/>
          <w:color w:val="333333" w:themeColor="text2"/>
          <w:lang w:val="en-CA"/>
        </w:rPr>
        <w:t>lease should be in and around t</w:t>
      </w:r>
      <w:r>
        <w:rPr>
          <w:rFonts w:ascii="Calibri" w:hAnsi="Calibri"/>
          <w:color w:val="333333" w:themeColor="text2"/>
          <w:lang w:val="en-CA"/>
        </w:rPr>
        <w:t>hat same percentage, a</w:t>
      </w:r>
      <w:r w:rsidRPr="0031012C">
        <w:rPr>
          <w:rFonts w:ascii="Calibri" w:hAnsi="Calibri"/>
          <w:color w:val="333333" w:themeColor="text2"/>
          <w:lang w:val="en-CA"/>
        </w:rPr>
        <w:t>nd so the fact that 116 and 117 makes some sense to us. And I think in our portfolio in particular, with 14% unregulated, again, that’s even more reason for it to converge a little bit. And so I don’t think we’re being conservative. I think we’re being accurate. And at the end of the day, you can think a</w:t>
      </w:r>
      <w:r>
        <w:rPr>
          <w:rFonts w:ascii="Calibri" w:hAnsi="Calibri"/>
          <w:color w:val="333333" w:themeColor="text2"/>
          <w:lang w:val="en-CA"/>
        </w:rPr>
        <w:t>bout this in percentage terms, b</w:t>
      </w:r>
      <w:r w:rsidRPr="0031012C">
        <w:rPr>
          <w:rFonts w:ascii="Calibri" w:hAnsi="Calibri"/>
          <w:color w:val="333333" w:themeColor="text2"/>
          <w:lang w:val="en-CA"/>
        </w:rPr>
        <w:t>ut don’t forget</w:t>
      </w:r>
      <w:r>
        <w:rPr>
          <w:rFonts w:ascii="Calibri" w:hAnsi="Calibri"/>
          <w:color w:val="333333" w:themeColor="text2"/>
          <w:lang w:val="en-CA"/>
        </w:rPr>
        <w:t xml:space="preserve"> our percentage is on </w:t>
      </w:r>
      <w:r w:rsidR="00390A3F">
        <w:rPr>
          <w:rFonts w:ascii="Calibri" w:hAnsi="Calibri"/>
          <w:color w:val="333333" w:themeColor="text2"/>
          <w:lang w:val="en-CA"/>
        </w:rPr>
        <w:t>a</w:t>
      </w:r>
      <w:r>
        <w:rPr>
          <w:rFonts w:ascii="Calibri" w:hAnsi="Calibri"/>
          <w:color w:val="333333" w:themeColor="text2"/>
          <w:lang w:val="en-CA"/>
        </w:rPr>
        <w:t xml:space="preserve"> $1,850</w:t>
      </w:r>
      <w:r w:rsidRPr="0031012C">
        <w:rPr>
          <w:rFonts w:ascii="Calibri" w:hAnsi="Calibri"/>
          <w:color w:val="333333" w:themeColor="text2"/>
          <w:lang w:val="en-CA"/>
        </w:rPr>
        <w:t xml:space="preserve"> rent. So</w:t>
      </w:r>
      <w:r>
        <w:rPr>
          <w:rFonts w:ascii="Calibri" w:hAnsi="Calibri"/>
          <w:color w:val="333333" w:themeColor="text2"/>
          <w:lang w:val="en-CA"/>
        </w:rPr>
        <w:t>,</w:t>
      </w:r>
      <w:r w:rsidRPr="0031012C">
        <w:rPr>
          <w:rFonts w:ascii="Calibri" w:hAnsi="Calibri"/>
          <w:color w:val="333333" w:themeColor="text2"/>
          <w:lang w:val="en-CA"/>
        </w:rPr>
        <w:t xml:space="preserve"> from a dollar perspective, it’s a</w:t>
      </w:r>
      <w:r>
        <w:rPr>
          <w:rFonts w:ascii="Calibri" w:hAnsi="Calibri"/>
          <w:color w:val="333333" w:themeColor="text2"/>
          <w:lang w:val="en-CA"/>
        </w:rPr>
        <w:t>ctually very close to 30% on a $1,250</w:t>
      </w:r>
      <w:r w:rsidRPr="0031012C">
        <w:rPr>
          <w:rFonts w:ascii="Calibri" w:hAnsi="Calibri"/>
          <w:color w:val="333333" w:themeColor="text2"/>
          <w:lang w:val="en-CA"/>
        </w:rPr>
        <w:t xml:space="preserve"> rent or something lower. So from a dollar perspective, you’re getting the </w:t>
      </w:r>
      <w:r>
        <w:rPr>
          <w:rFonts w:ascii="Calibri" w:hAnsi="Calibri"/>
          <w:color w:val="333333" w:themeColor="text2"/>
          <w:lang w:val="en-CA"/>
        </w:rPr>
        <w:t>bang for the buck</w:t>
      </w:r>
      <w:r w:rsidRPr="0031012C">
        <w:rPr>
          <w:rFonts w:ascii="Calibri" w:hAnsi="Calibri"/>
          <w:color w:val="333333" w:themeColor="text2"/>
          <w:lang w:val="en-CA"/>
        </w:rPr>
        <w:t xml:space="preserve">. </w:t>
      </w:r>
    </w:p>
    <w:p w14:paraId="7BF9684E"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And I think if you think about our kind of business and our platform, because we’re so small, which from a capital markets perspective</w:t>
      </w:r>
      <w:r>
        <w:rPr>
          <w:rFonts w:ascii="Calibri" w:hAnsi="Calibri"/>
          <w:color w:val="333333" w:themeColor="text2"/>
          <w:lang w:val="en-CA"/>
        </w:rPr>
        <w:t xml:space="preserve"> is a disadvantage, b</w:t>
      </w:r>
      <w:r w:rsidRPr="0031012C">
        <w:rPr>
          <w:rFonts w:ascii="Calibri" w:hAnsi="Calibri"/>
          <w:color w:val="333333" w:themeColor="text2"/>
          <w:lang w:val="en-CA"/>
        </w:rPr>
        <w:t>ut because we’re so small, we can generate a lot of alpha</w:t>
      </w:r>
      <w:r>
        <w:rPr>
          <w:rFonts w:ascii="Calibri" w:hAnsi="Calibri"/>
          <w:color w:val="333333" w:themeColor="text2"/>
          <w:lang w:val="en-CA"/>
        </w:rPr>
        <w:t>,</w:t>
      </w:r>
      <w:r w:rsidRPr="0031012C">
        <w:rPr>
          <w:rFonts w:ascii="Calibri" w:hAnsi="Calibri"/>
          <w:color w:val="333333" w:themeColor="text2"/>
          <w:lang w:val="en-CA"/>
        </w:rPr>
        <w:t xml:space="preserve"> because everything that we do really moves the needle</w:t>
      </w:r>
      <w:r>
        <w:rPr>
          <w:rFonts w:ascii="Calibri" w:hAnsi="Calibri"/>
          <w:color w:val="333333" w:themeColor="text2"/>
          <w:lang w:val="en-CA"/>
        </w:rPr>
        <w:t>,</w:t>
      </w:r>
      <w:r w:rsidRPr="0031012C">
        <w:rPr>
          <w:rFonts w:ascii="Calibri" w:hAnsi="Calibri"/>
          <w:color w:val="333333" w:themeColor="text2"/>
          <w:lang w:val="en-CA"/>
        </w:rPr>
        <w:t xml:space="preserve"> from an operational perspective, from an asset sale pers</w:t>
      </w:r>
      <w:r>
        <w:rPr>
          <w:rFonts w:ascii="Calibri" w:hAnsi="Calibri"/>
          <w:color w:val="333333" w:themeColor="text2"/>
          <w:lang w:val="en-CA"/>
        </w:rPr>
        <w:t>pective, from any perspective, f</w:t>
      </w:r>
      <w:r w:rsidRPr="0031012C">
        <w:rPr>
          <w:rFonts w:ascii="Calibri" w:hAnsi="Calibri"/>
          <w:color w:val="333333" w:themeColor="text2"/>
          <w:lang w:val="en-CA"/>
        </w:rPr>
        <w:t>or us, one of the advantages and one, again, the alpha that we can deliver is that anything we do does move the needle. And I mean look, that can help us and it could hurt us, but r</w:t>
      </w:r>
      <w:r>
        <w:rPr>
          <w:rFonts w:ascii="Calibri" w:hAnsi="Calibri"/>
          <w:color w:val="333333" w:themeColor="text2"/>
          <w:lang w:val="en-CA"/>
        </w:rPr>
        <w:t>ight now it seems to be helping us.</w:t>
      </w:r>
    </w:p>
    <w:p w14:paraId="2A2364AF" w14:textId="77777777" w:rsidR="00964A83" w:rsidRPr="0031012C" w:rsidRDefault="00964A83" w:rsidP="00964A83">
      <w:pPr>
        <w:spacing w:line="480" w:lineRule="auto"/>
        <w:ind w:firstLine="720"/>
        <w:jc w:val="both"/>
        <w:rPr>
          <w:rFonts w:ascii="Calibri" w:hAnsi="Calibri"/>
          <w:color w:val="333333" w:themeColor="text2"/>
          <w:lang w:val="en-CA"/>
        </w:rPr>
      </w:pPr>
    </w:p>
    <w:p w14:paraId="2ADA5A3A"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 xml:space="preserve">Matt Kornack </w:t>
      </w:r>
      <w:r>
        <w:rPr>
          <w:rFonts w:ascii="Calibri" w:eastAsia="Arial" w:hAnsi="Calibri" w:cs="Arial"/>
          <w:color w:val="333333"/>
          <w:lang w:val="en-CA"/>
        </w:rPr>
        <w:t>— Analyst, National Bank Financial</w:t>
      </w:r>
    </w:p>
    <w:p w14:paraId="15C435F2"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Makes sense. And then I guess it’s similar</w:t>
      </w:r>
      <w:r>
        <w:rPr>
          <w:rFonts w:ascii="Calibri" w:hAnsi="Calibri"/>
          <w:color w:val="333333" w:themeColor="text2"/>
          <w:lang w:val="en-CA"/>
        </w:rPr>
        <w:t>,</w:t>
      </w:r>
      <w:r w:rsidRPr="0031012C">
        <w:rPr>
          <w:rFonts w:ascii="Calibri" w:hAnsi="Calibri"/>
          <w:color w:val="333333" w:themeColor="text2"/>
          <w:lang w:val="en-CA"/>
        </w:rPr>
        <w:t xml:space="preserve"> like the Toronto spread was a little lower this quarter, but the </w:t>
      </w:r>
      <w:r>
        <w:rPr>
          <w:rFonts w:ascii="Calibri" w:hAnsi="Calibri"/>
          <w:color w:val="333333" w:themeColor="text2"/>
          <w:lang w:val="en-CA"/>
        </w:rPr>
        <w:t>expiring rent was $2,800, s</w:t>
      </w:r>
      <w:r w:rsidRPr="0031012C">
        <w:rPr>
          <w:rFonts w:ascii="Calibri" w:hAnsi="Calibri"/>
          <w:color w:val="333333" w:themeColor="text2"/>
          <w:lang w:val="en-CA"/>
        </w:rPr>
        <w:t xml:space="preserve">o I’d assume </w:t>
      </w:r>
      <w:r>
        <w:rPr>
          <w:rFonts w:ascii="Calibri" w:hAnsi="Calibri"/>
          <w:color w:val="333333" w:themeColor="text2"/>
          <w:lang w:val="en-CA"/>
        </w:rPr>
        <w:t xml:space="preserve">that </w:t>
      </w:r>
      <w:r w:rsidRPr="0031012C">
        <w:rPr>
          <w:rFonts w:ascii="Calibri" w:hAnsi="Calibri"/>
          <w:color w:val="333333" w:themeColor="text2"/>
          <w:lang w:val="en-CA"/>
        </w:rPr>
        <w:t>you c</w:t>
      </w:r>
      <w:r>
        <w:rPr>
          <w:rFonts w:ascii="Calibri" w:hAnsi="Calibri"/>
          <w:color w:val="333333" w:themeColor="text2"/>
          <w:lang w:val="en-CA"/>
        </w:rPr>
        <w:t>an only push those higher rents a certain amount, b</w:t>
      </w:r>
      <w:r w:rsidRPr="0031012C">
        <w:rPr>
          <w:rFonts w:ascii="Calibri" w:hAnsi="Calibri"/>
          <w:color w:val="333333" w:themeColor="text2"/>
          <w:lang w:val="en-CA"/>
        </w:rPr>
        <w:t>ut I guess you’d see a convergence to the 20%-plus gain to lease in the Toronto portfolio, the composition.</w:t>
      </w:r>
    </w:p>
    <w:p w14:paraId="23563459"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3D22ECFC"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Yeah, t</w:t>
      </w:r>
      <w:r w:rsidRPr="0031012C">
        <w:rPr>
          <w:rFonts w:ascii="Calibri" w:hAnsi="Calibri"/>
          <w:color w:val="333333" w:themeColor="text2"/>
          <w:lang w:val="en-CA"/>
        </w:rPr>
        <w:t>hat is one market where it kind of does make sense for it to start growing, right, a little bit in terms of that gap</w:t>
      </w:r>
      <w:r>
        <w:rPr>
          <w:rFonts w:ascii="Calibri" w:hAnsi="Calibri"/>
          <w:color w:val="333333" w:themeColor="text2"/>
          <w:lang w:val="en-CA"/>
        </w:rPr>
        <w:t>,</w:t>
      </w:r>
      <w:r w:rsidRPr="0031012C">
        <w:rPr>
          <w:rFonts w:ascii="Calibri" w:hAnsi="Calibri"/>
          <w:color w:val="333333" w:themeColor="text2"/>
          <w:lang w:val="en-CA"/>
        </w:rPr>
        <w:t xml:space="preserve"> because it’s so expensive. So we are seeing a lot more people</w:t>
      </w:r>
      <w:r>
        <w:rPr>
          <w:rFonts w:ascii="Calibri" w:hAnsi="Calibri"/>
          <w:color w:val="333333" w:themeColor="text2"/>
          <w:lang w:val="en-CA"/>
        </w:rPr>
        <w:t>, like</w:t>
      </w:r>
      <w:r w:rsidRPr="0031012C">
        <w:rPr>
          <w:rFonts w:ascii="Calibri" w:hAnsi="Calibri"/>
          <w:color w:val="333333" w:themeColor="text2"/>
          <w:lang w:val="en-CA"/>
        </w:rPr>
        <w:t xml:space="preserve"> turnover in Toronto is a lot lower. We’re somewhat fortunate in this market</w:t>
      </w:r>
      <w:r>
        <w:rPr>
          <w:rFonts w:ascii="Calibri" w:hAnsi="Calibri"/>
          <w:color w:val="333333" w:themeColor="text2"/>
          <w:lang w:val="en-CA"/>
        </w:rPr>
        <w:t>,</w:t>
      </w:r>
      <w:r w:rsidRPr="0031012C">
        <w:rPr>
          <w:rFonts w:ascii="Calibri" w:hAnsi="Calibri"/>
          <w:color w:val="333333" w:themeColor="text2"/>
          <w:lang w:val="en-CA"/>
        </w:rPr>
        <w:t xml:space="preserve"> because our Toronto portfolio, as you know, which is kind of the lowest turnover market or one of the lowest turnover markets in Canada, two of our projects in Toronto are active development sites in Leslie York Mills and Richgrove. So that in and of itself is kind of temporarily increasing the turnover, I would say, in those properties</w:t>
      </w:r>
      <w:r>
        <w:rPr>
          <w:rFonts w:ascii="Calibri" w:hAnsi="Calibri"/>
          <w:color w:val="333333" w:themeColor="text2"/>
          <w:lang w:val="en-CA"/>
        </w:rPr>
        <w:t>,</w:t>
      </w:r>
      <w:r w:rsidRPr="0031012C">
        <w:rPr>
          <w:rFonts w:ascii="Calibri" w:hAnsi="Calibri"/>
          <w:color w:val="333333" w:themeColor="text2"/>
          <w:lang w:val="en-CA"/>
        </w:rPr>
        <w:t xml:space="preserve"> because no one likes to live on an active development site. So in a market like this, where we can backfill, I think it’s a bit of an advantage and </w:t>
      </w:r>
      <w:r>
        <w:rPr>
          <w:rFonts w:ascii="Calibri" w:hAnsi="Calibri"/>
          <w:color w:val="333333" w:themeColor="text2"/>
          <w:lang w:val="en-CA"/>
        </w:rPr>
        <w:t xml:space="preserve">it’s </w:t>
      </w:r>
      <w:r w:rsidRPr="0031012C">
        <w:rPr>
          <w:rFonts w:ascii="Calibri" w:hAnsi="Calibri"/>
          <w:color w:val="333333" w:themeColor="text2"/>
          <w:lang w:val="en-CA"/>
        </w:rPr>
        <w:t>probably one of the reasons why our turnover is slightly higher than what we expected.</w:t>
      </w:r>
    </w:p>
    <w:p w14:paraId="7FEA514A"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Matt Kornack </w:t>
      </w:r>
      <w:r>
        <w:rPr>
          <w:rFonts w:ascii="Calibri" w:eastAsia="Arial" w:hAnsi="Calibri" w:cs="Arial"/>
          <w:color w:val="333333"/>
          <w:lang w:val="en-CA"/>
        </w:rPr>
        <w:t>— Analyst, National Bank Financial</w:t>
      </w:r>
    </w:p>
    <w:p w14:paraId="5B3D8A9A"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Makes sense. And then just on capital allocation, you</w:t>
      </w:r>
      <w:r>
        <w:rPr>
          <w:rFonts w:ascii="Calibri" w:hAnsi="Calibri"/>
          <w:color w:val="333333" w:themeColor="text2"/>
          <w:lang w:val="en-CA"/>
        </w:rPr>
        <w:t>’ve completed the Ottawa sale, y</w:t>
      </w:r>
      <w:r w:rsidRPr="0031012C">
        <w:rPr>
          <w:rFonts w:ascii="Calibri" w:hAnsi="Calibri"/>
          <w:color w:val="333333" w:themeColor="text2"/>
          <w:lang w:val="en-CA"/>
        </w:rPr>
        <w:t>ou got the $30 million back from the loan receivable from MPI. Is there anything incremental to that that we should expect for the balance of 2024 and, again, about deployment of capital going forward as well?</w:t>
      </w:r>
    </w:p>
    <w:p w14:paraId="62FB2690"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14:paraId="58033C60" w14:textId="77777777" w:rsidR="00964A83"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lastRenderedPageBreak/>
        <w:t>Good morning Matt. It’s Eddie</w:t>
      </w:r>
      <w:r w:rsidRPr="0031012C">
        <w:rPr>
          <w:rFonts w:ascii="Calibri" w:hAnsi="Calibri"/>
          <w:color w:val="333333" w:themeColor="text2"/>
          <w:lang w:val="en-CA"/>
        </w:rPr>
        <w:t xml:space="preserve"> here. We’ve talked about some of our refinancing opportunities in 2024 and we’re still pursuing </w:t>
      </w:r>
      <w:r>
        <w:rPr>
          <w:rFonts w:ascii="Calibri" w:hAnsi="Calibri"/>
          <w:color w:val="333333" w:themeColor="text2"/>
          <w:lang w:val="en-CA"/>
        </w:rPr>
        <w:t xml:space="preserve">on three of our Ottawa properties that have upward </w:t>
      </w:r>
      <w:r w:rsidRPr="0031012C">
        <w:rPr>
          <w:rFonts w:ascii="Calibri" w:hAnsi="Calibri"/>
          <w:color w:val="333333" w:themeColor="text2"/>
          <w:lang w:val="en-CA"/>
        </w:rPr>
        <w:t>financing potential of $55 million to $65 million. Those re</w:t>
      </w:r>
      <w:r>
        <w:rPr>
          <w:rFonts w:ascii="Calibri" w:hAnsi="Calibri"/>
          <w:color w:val="333333" w:themeColor="text2"/>
          <w:lang w:val="en-CA"/>
        </w:rPr>
        <w:t>-</w:t>
      </w:r>
      <w:r w:rsidRPr="0031012C">
        <w:rPr>
          <w:rFonts w:ascii="Calibri" w:hAnsi="Calibri"/>
          <w:color w:val="333333" w:themeColor="text2"/>
          <w:lang w:val="en-CA"/>
        </w:rPr>
        <w:t xml:space="preserve">financings are in progress and we’re hoping to fund those over the next couple of months. </w:t>
      </w:r>
    </w:p>
    <w:p w14:paraId="0F301575"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With the proceeds from </w:t>
      </w:r>
      <w:r>
        <w:rPr>
          <w:rFonts w:ascii="Calibri" w:hAnsi="Calibri"/>
          <w:color w:val="333333" w:themeColor="text2"/>
          <w:lang w:val="en-CA"/>
        </w:rPr>
        <w:t xml:space="preserve">Fifth + Bank, that </w:t>
      </w:r>
      <w:r w:rsidRPr="0031012C">
        <w:rPr>
          <w:rFonts w:ascii="Calibri" w:hAnsi="Calibri"/>
          <w:color w:val="333333" w:themeColor="text2"/>
          <w:lang w:val="en-CA"/>
        </w:rPr>
        <w:t>$30 million</w:t>
      </w:r>
      <w:r>
        <w:rPr>
          <w:rFonts w:ascii="Calibri" w:hAnsi="Calibri"/>
          <w:color w:val="333333" w:themeColor="text2"/>
          <w:lang w:val="en-CA"/>
        </w:rPr>
        <w:t>,</w:t>
      </w:r>
      <w:r w:rsidRPr="0031012C">
        <w:rPr>
          <w:rFonts w:ascii="Calibri" w:hAnsi="Calibri"/>
          <w:color w:val="333333" w:themeColor="text2"/>
          <w:lang w:val="en-CA"/>
        </w:rPr>
        <w:t xml:space="preserve"> plus the sale of </w:t>
      </w:r>
      <w:r w:rsidRPr="00765748">
        <w:rPr>
          <w:rFonts w:ascii="Calibri" w:hAnsi="Calibri"/>
          <w:color w:val="333333" w:themeColor="text2"/>
          <w:lang w:val="en-CA"/>
        </w:rPr>
        <w:t>Chesterton/Bowhill</w:t>
      </w:r>
      <w:r>
        <w:rPr>
          <w:rFonts w:ascii="Calibri" w:hAnsi="Calibri"/>
          <w:color w:val="333333" w:themeColor="text2"/>
          <w:lang w:val="en-CA"/>
        </w:rPr>
        <w:t xml:space="preserve"> and </w:t>
      </w:r>
      <w:r w:rsidRPr="0031012C">
        <w:rPr>
          <w:rFonts w:ascii="Calibri" w:hAnsi="Calibri"/>
          <w:color w:val="333333" w:themeColor="text2"/>
          <w:lang w:val="en-CA"/>
        </w:rPr>
        <w:t>Tanglewood</w:t>
      </w:r>
      <w:r>
        <w:rPr>
          <w:rFonts w:ascii="Calibri" w:hAnsi="Calibri"/>
          <w:color w:val="333333" w:themeColor="text2"/>
          <w:lang w:val="en-CA"/>
        </w:rPr>
        <w:t xml:space="preserve"> </w:t>
      </w:r>
      <w:r w:rsidRPr="0031012C">
        <w:rPr>
          <w:rFonts w:ascii="Calibri" w:hAnsi="Calibri"/>
          <w:color w:val="333333" w:themeColor="text2"/>
          <w:lang w:val="en-CA"/>
        </w:rPr>
        <w:t>of $68 million, we’ve significantly reduced our revolver balance subsequent to year end. And if we can close on these upward re</w:t>
      </w:r>
      <w:r>
        <w:rPr>
          <w:rFonts w:ascii="Calibri" w:hAnsi="Calibri"/>
          <w:color w:val="333333" w:themeColor="text2"/>
          <w:lang w:val="en-CA"/>
        </w:rPr>
        <w:t>-</w:t>
      </w:r>
      <w:r w:rsidRPr="0031012C">
        <w:rPr>
          <w:rFonts w:ascii="Calibri" w:hAnsi="Calibri"/>
          <w:color w:val="333333" w:themeColor="text2"/>
          <w:lang w:val="en-CA"/>
        </w:rPr>
        <w:t>financing</w:t>
      </w:r>
      <w:r>
        <w:rPr>
          <w:rFonts w:ascii="Calibri" w:hAnsi="Calibri"/>
          <w:color w:val="333333" w:themeColor="text2"/>
          <w:lang w:val="en-CA"/>
        </w:rPr>
        <w:t>s</w:t>
      </w:r>
      <w:r w:rsidRPr="0031012C">
        <w:rPr>
          <w:rFonts w:ascii="Calibri" w:hAnsi="Calibri"/>
          <w:color w:val="333333" w:themeColor="text2"/>
          <w:lang w:val="en-CA"/>
        </w:rPr>
        <w:t xml:space="preserve">, that could potentially take our revolver down to </w:t>
      </w:r>
      <w:r>
        <w:rPr>
          <w:rFonts w:ascii="Calibri" w:hAnsi="Calibri"/>
          <w:color w:val="333333" w:themeColor="text2"/>
          <w:lang w:val="en-CA"/>
        </w:rPr>
        <w:t>nil</w:t>
      </w:r>
      <w:r w:rsidRPr="0031012C">
        <w:rPr>
          <w:rFonts w:ascii="Calibri" w:hAnsi="Calibri"/>
          <w:color w:val="333333" w:themeColor="text2"/>
          <w:lang w:val="en-CA"/>
        </w:rPr>
        <w:t xml:space="preserve"> over the next two months. So we’re extremely happy with that. That reduces our exposure and continue</w:t>
      </w:r>
      <w:r>
        <w:rPr>
          <w:rFonts w:ascii="Calibri" w:hAnsi="Calibri"/>
          <w:color w:val="333333" w:themeColor="text2"/>
          <w:lang w:val="en-CA"/>
        </w:rPr>
        <w:t>s</w:t>
      </w:r>
      <w:r w:rsidRPr="0031012C">
        <w:rPr>
          <w:rFonts w:ascii="Calibri" w:hAnsi="Calibri"/>
          <w:color w:val="333333" w:themeColor="text2"/>
          <w:lang w:val="en-CA"/>
        </w:rPr>
        <w:t xml:space="preserve"> to give us some optionality going forward.</w:t>
      </w:r>
    </w:p>
    <w:p w14:paraId="42B3D02B"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0745D0F9"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 xml:space="preserve">And that’s what this is all about, right, Matt? Like to answer your second question around going forward, like we’ve been doing everything we can to get our balance sheet in a position where at least we might have some flexibility going forward, right? </w:t>
      </w:r>
      <w:r>
        <w:rPr>
          <w:rFonts w:ascii="Calibri" w:hAnsi="Calibri"/>
          <w:color w:val="333333" w:themeColor="text2"/>
          <w:lang w:val="en-CA"/>
        </w:rPr>
        <w:t>We</w:t>
      </w:r>
      <w:r w:rsidRPr="0031012C">
        <w:rPr>
          <w:rFonts w:ascii="Calibri" w:hAnsi="Calibri"/>
          <w:color w:val="333333" w:themeColor="text2"/>
          <w:lang w:val="en-CA"/>
        </w:rPr>
        <w:t xml:space="preserve"> may or may not do</w:t>
      </w:r>
      <w:r>
        <w:rPr>
          <w:rFonts w:ascii="Calibri" w:hAnsi="Calibri"/>
          <w:color w:val="333333" w:themeColor="text2"/>
          <w:lang w:val="en-CA"/>
        </w:rPr>
        <w:t xml:space="preserve"> anything. We like being pretty, ah, or having</w:t>
      </w:r>
      <w:r w:rsidRPr="0031012C">
        <w:rPr>
          <w:rFonts w:ascii="Calibri" w:hAnsi="Calibri"/>
          <w:color w:val="333333" w:themeColor="text2"/>
          <w:lang w:val="en-CA"/>
        </w:rPr>
        <w:t xml:space="preserve"> </w:t>
      </w:r>
      <w:r>
        <w:rPr>
          <w:rFonts w:ascii="Calibri" w:hAnsi="Calibri"/>
          <w:color w:val="333333" w:themeColor="text2"/>
          <w:lang w:val="en-CA"/>
        </w:rPr>
        <w:t xml:space="preserve">a </w:t>
      </w:r>
      <w:r w:rsidRPr="0031012C">
        <w:rPr>
          <w:rFonts w:ascii="Calibri" w:hAnsi="Calibri"/>
          <w:color w:val="333333" w:themeColor="text2"/>
          <w:lang w:val="en-CA"/>
        </w:rPr>
        <w:t>like zero balance on our revolver. As you know, we do have the CDL opportunities in Vancouve</w:t>
      </w:r>
      <w:r>
        <w:rPr>
          <w:rFonts w:ascii="Calibri" w:hAnsi="Calibri"/>
          <w:color w:val="333333" w:themeColor="text2"/>
          <w:lang w:val="en-CA"/>
        </w:rPr>
        <w:t>r towards the end of the year, b</w:t>
      </w:r>
      <w:r w:rsidRPr="0031012C">
        <w:rPr>
          <w:rFonts w:ascii="Calibri" w:hAnsi="Calibri"/>
          <w:color w:val="333333" w:themeColor="text2"/>
          <w:lang w:val="en-CA"/>
        </w:rPr>
        <w:t>ut if we just do nothing between now and then, I think that’s a good thing for our business. And I think, unless something drastic changes in the market, you’re not going to see us go and be aggressive on third-party acquisitions. I think you’re going to see us focus on some of the CapEx and development that we have in front of us between in 2024 and also we think really hard and critically about potentially buying the stuff on the West Coast later in the year.</w:t>
      </w:r>
    </w:p>
    <w:p w14:paraId="1C6EA1A6"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Matt Kornack </w:t>
      </w:r>
      <w:r>
        <w:rPr>
          <w:rFonts w:ascii="Calibri" w:eastAsia="Arial" w:hAnsi="Calibri" w:cs="Arial"/>
          <w:color w:val="333333"/>
          <w:lang w:val="en-CA"/>
        </w:rPr>
        <w:t>— Analyst, National Bank Financial</w:t>
      </w:r>
    </w:p>
    <w:p w14:paraId="5B3C11D4"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lastRenderedPageBreak/>
        <w:t>Yeah. M</w:t>
      </w:r>
      <w:r w:rsidRPr="0031012C">
        <w:rPr>
          <w:rFonts w:ascii="Calibri" w:hAnsi="Calibri"/>
          <w:color w:val="333333" w:themeColor="text2"/>
          <w:lang w:val="en-CA"/>
        </w:rPr>
        <w:t>akes sense. And we’ve seen in your earnings growth, you turne</w:t>
      </w:r>
      <w:r>
        <w:rPr>
          <w:rFonts w:ascii="Calibri" w:hAnsi="Calibri"/>
          <w:color w:val="333333" w:themeColor="text2"/>
          <w:lang w:val="en-CA"/>
        </w:rPr>
        <w:t>d the corner on that front and had pretty impressive numbers, s</w:t>
      </w:r>
      <w:r w:rsidRPr="0031012C">
        <w:rPr>
          <w:rFonts w:ascii="Calibri" w:hAnsi="Calibri"/>
          <w:color w:val="333333" w:themeColor="text2"/>
          <w:lang w:val="en-CA"/>
        </w:rPr>
        <w:t>o congrats on the quarter, guys. Thanks.</w:t>
      </w:r>
    </w:p>
    <w:p w14:paraId="2A84D885"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45732C60"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 you.</w:t>
      </w:r>
    </w:p>
    <w:p w14:paraId="6E7A3258"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60EA4125" w14:textId="77777777" w:rsidR="00964A83" w:rsidRPr="0031012C" w:rsidRDefault="00964A83" w:rsidP="00964A83">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31012C">
        <w:rPr>
          <w:rFonts w:ascii="Calibri" w:hAnsi="Calibri"/>
          <w:color w:val="333333" w:themeColor="text2"/>
          <w:lang w:val="en-CA"/>
        </w:rPr>
        <w:t>There are no further questions at this time. I’d now like to turn the call back over to Mr. Li for final closing comments.</w:t>
      </w:r>
    </w:p>
    <w:p w14:paraId="15D206EE" w14:textId="77777777" w:rsidR="00964A83" w:rsidRDefault="00964A83" w:rsidP="00964A83">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14:paraId="35608DD0" w14:textId="77777777" w:rsidR="00964A83" w:rsidRPr="0031012C"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Thanks, Lara, and thanks, everyone, for your</w:t>
      </w:r>
      <w:r>
        <w:rPr>
          <w:rFonts w:ascii="Calibri" w:hAnsi="Calibri"/>
          <w:color w:val="333333" w:themeColor="text2"/>
          <w:lang w:val="en-CA"/>
        </w:rPr>
        <w:t xml:space="preserve"> time. We really appreciate it. A</w:t>
      </w:r>
      <w:r w:rsidRPr="0031012C">
        <w:rPr>
          <w:rFonts w:ascii="Calibri" w:hAnsi="Calibri"/>
          <w:color w:val="333333" w:themeColor="text2"/>
          <w:lang w:val="en-CA"/>
        </w:rPr>
        <w:t>nd we’ll talk to you guys in Q1. Take care.</w:t>
      </w:r>
    </w:p>
    <w:p w14:paraId="542D24A0" w14:textId="77777777" w:rsidR="00964A83" w:rsidRDefault="00964A83" w:rsidP="00964A83">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14:paraId="62E2F393" w14:textId="77777777" w:rsidR="00964A83" w:rsidRDefault="00964A83" w:rsidP="00964A83">
      <w:pPr>
        <w:spacing w:line="480" w:lineRule="auto"/>
        <w:ind w:firstLine="720"/>
        <w:jc w:val="both"/>
        <w:rPr>
          <w:rFonts w:ascii="Calibri" w:hAnsi="Calibri"/>
          <w:color w:val="333333" w:themeColor="text2"/>
          <w:lang w:val="en-CA"/>
        </w:rPr>
      </w:pPr>
      <w:r w:rsidRPr="0031012C">
        <w:rPr>
          <w:rFonts w:ascii="Calibri" w:hAnsi="Calibri"/>
          <w:color w:val="333333" w:themeColor="text2"/>
          <w:lang w:val="en-CA"/>
        </w:rPr>
        <w:t>Thank you, sir. Ladies and gentlemen, this concludes your conference call for today. We thank you for participating and ask that you please disconnect your lines. Have a lovely day.</w:t>
      </w:r>
    </w:p>
    <w:p w14:paraId="37A74C5C" w14:textId="77777777" w:rsidR="00964A83" w:rsidRDefault="00964A83" w:rsidP="00964A83">
      <w:pPr>
        <w:spacing w:line="480" w:lineRule="auto"/>
        <w:ind w:firstLine="720"/>
        <w:jc w:val="both"/>
        <w:rPr>
          <w:rFonts w:ascii="Calibri" w:hAnsi="Calibri"/>
          <w:color w:val="333333" w:themeColor="text2"/>
          <w:lang w:val="en-CA"/>
        </w:rPr>
      </w:pPr>
    </w:p>
    <w:p w14:paraId="282925DD" w14:textId="77777777" w:rsidR="00964A83" w:rsidRDefault="00964A83" w:rsidP="00964A83">
      <w:pPr>
        <w:spacing w:line="480" w:lineRule="auto"/>
        <w:ind w:firstLine="720"/>
        <w:jc w:val="both"/>
        <w:rPr>
          <w:rFonts w:ascii="Calibri" w:hAnsi="Calibri"/>
          <w:color w:val="333333" w:themeColor="text2"/>
          <w:lang w:val="en-CA"/>
        </w:rPr>
      </w:pPr>
    </w:p>
    <w:sectPr w:rsidR="00964A83" w:rsidSect="00462323">
      <w:footerReference w:type="default" r:id="rId7"/>
      <w:headerReference w:type="first" r:id="rId8"/>
      <w:footerReference w:type="first" r:id="rId9"/>
      <w:pgSz w:w="12240" w:h="15840" w:code="1"/>
      <w:pgMar w:top="1440"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8175" w14:textId="77777777" w:rsidR="00462323" w:rsidRDefault="00462323" w:rsidP="00DD2107">
      <w:pPr>
        <w:spacing w:before="0" w:after="0" w:line="240" w:lineRule="auto"/>
      </w:pPr>
      <w:r>
        <w:separator/>
      </w:r>
    </w:p>
    <w:p w14:paraId="7C7B129B" w14:textId="77777777" w:rsidR="00462323" w:rsidRDefault="00462323"/>
  </w:endnote>
  <w:endnote w:type="continuationSeparator" w:id="0">
    <w:p w14:paraId="60D05051" w14:textId="77777777" w:rsidR="00462323" w:rsidRDefault="00462323" w:rsidP="00DD2107">
      <w:pPr>
        <w:spacing w:before="0" w:after="0" w:line="240" w:lineRule="auto"/>
      </w:pPr>
      <w:r>
        <w:continuationSeparator/>
      </w:r>
    </w:p>
    <w:p w14:paraId="32A60F24" w14:textId="77777777" w:rsidR="00462323" w:rsidRDefault="00462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55960"/>
      <w:docPartObj>
        <w:docPartGallery w:val="Page Numbers (Bottom of Page)"/>
        <w:docPartUnique/>
      </w:docPartObj>
    </w:sdtPr>
    <w:sdtEndPr>
      <w:rPr>
        <w:noProof/>
      </w:rPr>
    </w:sdtEndPr>
    <w:sdtContent>
      <w:p w14:paraId="1797DC86" w14:textId="77777777" w:rsidR="005E30F5" w:rsidRDefault="00F5028D">
        <w:pPr>
          <w:pStyle w:val="Footer"/>
        </w:pPr>
        <w:r>
          <w:fldChar w:fldCharType="begin"/>
        </w:r>
        <w:r w:rsidR="00DD2107">
          <w:instrText xml:space="preserve"> PAGE   \* MERGEFORMAT </w:instrText>
        </w:r>
        <w:r>
          <w:fldChar w:fldCharType="separate"/>
        </w:r>
        <w:r w:rsidR="00390A3F">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6DC9" w14:textId="77777777"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14:paraId="75E077DB" w14:textId="77777777"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0"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0"/>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7B28" w14:textId="77777777" w:rsidR="00462323" w:rsidRDefault="00462323" w:rsidP="00DD2107">
      <w:pPr>
        <w:spacing w:before="0" w:after="0" w:line="240" w:lineRule="auto"/>
      </w:pPr>
      <w:r>
        <w:separator/>
      </w:r>
    </w:p>
    <w:p w14:paraId="658C6966" w14:textId="77777777" w:rsidR="00462323" w:rsidRDefault="00462323"/>
  </w:footnote>
  <w:footnote w:type="continuationSeparator" w:id="0">
    <w:p w14:paraId="5DF78532" w14:textId="77777777" w:rsidR="00462323" w:rsidRDefault="00462323" w:rsidP="00DD2107">
      <w:pPr>
        <w:spacing w:before="0" w:after="0" w:line="240" w:lineRule="auto"/>
      </w:pPr>
      <w:r>
        <w:continuationSeparator/>
      </w:r>
    </w:p>
    <w:p w14:paraId="7BBDC759" w14:textId="77777777" w:rsidR="00462323" w:rsidRDefault="00462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0174" w14:textId="47E5700F" w:rsidR="00F65750" w:rsidRPr="00F65750" w:rsidRDefault="009A3F6C" w:rsidP="00EC1468">
    <w:pPr>
      <w:pStyle w:val="Header"/>
      <w:rPr>
        <w:rFonts w:ascii="Montserrat Light" w:hAnsi="Montserrat Light"/>
        <w:color w:val="auto"/>
      </w:rPr>
    </w:pPr>
    <w:r>
      <w:rPr>
        <w:rFonts w:ascii="Montserrat Light" w:hAnsi="Montserrat Light"/>
        <w:noProof/>
        <w:color w:val="auto"/>
        <w:lang w:val="en-GB" w:eastAsia="en-GB"/>
      </w:rPr>
      <w:drawing>
        <wp:anchor distT="0" distB="0" distL="114300" distR="114300" simplePos="0" relativeHeight="251657216" behindDoc="1" locked="0" layoutInCell="1" allowOverlap="1" wp14:anchorId="49982D58" wp14:editId="4808DA5F">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1">
                    <a:extLst>
                      <a:ext uri="{28A0092B-C50C-407E-A947-70E740481C1C}">
                        <a14:useLocalDpi xmlns:a14="http://schemas.microsoft.com/office/drawing/2010/main" val="0"/>
                      </a:ext>
                    </a:extLst>
                  </a:blip>
                  <a:stretch>
                    <a:fillRect/>
                  </a:stretch>
                </pic:blipFill>
                <pic:spPr>
                  <a:xfrm>
                    <a:off x="0" y="0"/>
                    <a:ext cx="1901190" cy="562610"/>
                  </a:xfrm>
                  <a:prstGeom prst="rect">
                    <a:avLst/>
                  </a:prstGeom>
                </pic:spPr>
              </pic:pic>
            </a:graphicData>
          </a:graphic>
        </wp:anchor>
      </w:drawing>
    </w:r>
    <w:r w:rsidR="00F54D30">
      <w:rPr>
        <w:rFonts w:ascii="Montserrat Light" w:hAnsi="Montserrat Light"/>
        <w:noProof/>
        <w:color w:val="auto"/>
        <w:lang w:eastAsia="en-US"/>
      </w:rPr>
      <mc:AlternateContent>
        <mc:Choice Requires="wps">
          <w:drawing>
            <wp:anchor distT="0" distB="0" distL="114300" distR="114300" simplePos="0" relativeHeight="251658240" behindDoc="1" locked="0" layoutInCell="1" allowOverlap="1" wp14:anchorId="0685E70C" wp14:editId="5FC8172B">
              <wp:simplePos x="0" y="0"/>
              <wp:positionH relativeFrom="column">
                <wp:posOffset>-360680</wp:posOffset>
              </wp:positionH>
              <wp:positionV relativeFrom="paragraph">
                <wp:posOffset>-228600</wp:posOffset>
              </wp:positionV>
              <wp:extent cx="7205345" cy="10312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5345" cy="1031240"/>
                      </a:xfrm>
                      <a:prstGeom prst="rect">
                        <a:avLst/>
                      </a:prstGeom>
                      <a:solidFill>
                        <a:srgbClr val="D8ED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D643D" w14:textId="77777777" w:rsidR="006E48F0" w:rsidRDefault="006E48F0" w:rsidP="006E48F0">
                          <w:pPr>
                            <w:spacing w:line="300" w:lineRule="auto"/>
                            <w:jc w:val="right"/>
                            <w:rPr>
                              <w:b/>
                              <w:color w:val="7F7F7F"/>
                            </w:rPr>
                          </w:pPr>
                          <w:r w:rsidRPr="0072130C">
                            <w:rPr>
                              <w:b/>
                              <w:color w:val="7F7F7F"/>
                            </w:rPr>
                            <w:t>FINAL TRANSCRIPT</w:t>
                          </w:r>
                        </w:p>
                        <w:p w14:paraId="68FB70CB" w14:textId="77777777" w:rsidR="00EC1468" w:rsidRDefault="00EC1468" w:rsidP="006E48F0">
                          <w:pPr>
                            <w:spacing w:line="300" w:lineRule="auto"/>
                            <w:jc w:val="right"/>
                            <w:rPr>
                              <w:b/>
                              <w:color w:val="7F7F7F"/>
                            </w:rPr>
                          </w:pPr>
                        </w:p>
                        <w:p w14:paraId="11230686" w14:textId="77777777" w:rsidR="00EC1468" w:rsidRPr="0072130C" w:rsidRDefault="00EC1468" w:rsidP="006E48F0">
                          <w:pPr>
                            <w:spacing w:line="300" w:lineRule="auto"/>
                            <w:jc w:val="right"/>
                            <w:rPr>
                              <w:b/>
                              <w:color w:val="7F7F7F"/>
                            </w:rPr>
                          </w:pPr>
                        </w:p>
                        <w:p w14:paraId="07BDEFF1" w14:textId="77777777" w:rsidR="006E48F0" w:rsidRDefault="006E48F0" w:rsidP="006E48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E70C" id="Rectangle 1" o:spid="_x0000_s1026" style="position:absolute;margin-left:-28.4pt;margin-top:-18pt;width:567.35pt;height:8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" fillcolor="#d8edec" stroked="f" strokeweight="1pt">
              <v:textbox>
                <w:txbxContent>
                  <w:p w14:paraId="59FD643D" w14:textId="77777777" w:rsidR="006E48F0" w:rsidRDefault="006E48F0" w:rsidP="006E48F0">
                    <w:pPr>
                      <w:spacing w:line="300" w:lineRule="auto"/>
                      <w:jc w:val="right"/>
                      <w:rPr>
                        <w:b/>
                        <w:color w:val="7F7F7F"/>
                      </w:rPr>
                    </w:pPr>
                    <w:r w:rsidRPr="0072130C">
                      <w:rPr>
                        <w:b/>
                        <w:color w:val="7F7F7F"/>
                      </w:rPr>
                      <w:t>FINAL TRANSCRIPT</w:t>
                    </w:r>
                  </w:p>
                  <w:p w14:paraId="68FB70CB" w14:textId="77777777" w:rsidR="00EC1468" w:rsidRDefault="00EC1468" w:rsidP="006E48F0">
                    <w:pPr>
                      <w:spacing w:line="300" w:lineRule="auto"/>
                      <w:jc w:val="right"/>
                      <w:rPr>
                        <w:b/>
                        <w:color w:val="7F7F7F"/>
                      </w:rPr>
                    </w:pPr>
                  </w:p>
                  <w:p w14:paraId="11230686" w14:textId="77777777" w:rsidR="00EC1468" w:rsidRPr="0072130C" w:rsidRDefault="00EC1468" w:rsidP="006E48F0">
                    <w:pPr>
                      <w:spacing w:line="300" w:lineRule="auto"/>
                      <w:jc w:val="right"/>
                      <w:rPr>
                        <w:b/>
                        <w:color w:val="7F7F7F"/>
                      </w:rPr>
                    </w:pPr>
                  </w:p>
                  <w:p w14:paraId="07BDEFF1" w14:textId="77777777" w:rsidR="006E48F0" w:rsidRDefault="006E48F0" w:rsidP="006E48F0">
                    <w:pPr>
                      <w:jc w:val="center"/>
                    </w:pPr>
                  </w:p>
                </w:txbxContent>
              </v:textbox>
            </v:rect>
          </w:pict>
        </mc:Fallback>
      </mc:AlternateContent>
    </w:r>
    <w:r w:rsidR="00EC1468">
      <w:rPr>
        <w:rFonts w:ascii="Montserrat Light" w:hAnsi="Montserrat Light"/>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EAB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A284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3E95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E41F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7C5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1760156">
    <w:abstractNumId w:val="10"/>
  </w:num>
  <w:num w:numId="2" w16cid:durableId="754253880">
    <w:abstractNumId w:val="12"/>
  </w:num>
  <w:num w:numId="3" w16cid:durableId="1711296035">
    <w:abstractNumId w:val="11"/>
  </w:num>
  <w:num w:numId="4" w16cid:durableId="183178789">
    <w:abstractNumId w:val="9"/>
  </w:num>
  <w:num w:numId="5" w16cid:durableId="939024832">
    <w:abstractNumId w:val="7"/>
  </w:num>
  <w:num w:numId="6" w16cid:durableId="588656248">
    <w:abstractNumId w:val="6"/>
  </w:num>
  <w:num w:numId="7" w16cid:durableId="1034574336">
    <w:abstractNumId w:val="5"/>
  </w:num>
  <w:num w:numId="8" w16cid:durableId="1441871286">
    <w:abstractNumId w:val="4"/>
  </w:num>
  <w:num w:numId="9" w16cid:durableId="1737052182">
    <w:abstractNumId w:val="8"/>
  </w:num>
  <w:num w:numId="10" w16cid:durableId="1505172323">
    <w:abstractNumId w:val="3"/>
  </w:num>
  <w:num w:numId="11" w16cid:durableId="1557204523">
    <w:abstractNumId w:val="2"/>
  </w:num>
  <w:num w:numId="12" w16cid:durableId="249317521">
    <w:abstractNumId w:val="1"/>
  </w:num>
  <w:num w:numId="13" w16cid:durableId="63467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OwMDIxsrQ0NrC0NDdT0lEKTi0uzszPAykwrgUA3mTxmywAAAA="/>
  </w:docVars>
  <w:rsids>
    <w:rsidRoot w:val="009063D7"/>
    <w:rsid w:val="000123C7"/>
    <w:rsid w:val="00016B1D"/>
    <w:rsid w:val="00021E87"/>
    <w:rsid w:val="00022E98"/>
    <w:rsid w:val="00030AF0"/>
    <w:rsid w:val="00033A4A"/>
    <w:rsid w:val="00042EE4"/>
    <w:rsid w:val="000446D9"/>
    <w:rsid w:val="0005576B"/>
    <w:rsid w:val="00055BAA"/>
    <w:rsid w:val="00066663"/>
    <w:rsid w:val="000679DE"/>
    <w:rsid w:val="000754CC"/>
    <w:rsid w:val="00077B83"/>
    <w:rsid w:val="00081FF2"/>
    <w:rsid w:val="00087228"/>
    <w:rsid w:val="000928DC"/>
    <w:rsid w:val="0009690D"/>
    <w:rsid w:val="000B1D5D"/>
    <w:rsid w:val="000B2132"/>
    <w:rsid w:val="000B6F18"/>
    <w:rsid w:val="000D2E8C"/>
    <w:rsid w:val="000D3CC2"/>
    <w:rsid w:val="000D58B9"/>
    <w:rsid w:val="000D632F"/>
    <w:rsid w:val="000D6E65"/>
    <w:rsid w:val="000E293F"/>
    <w:rsid w:val="001030AF"/>
    <w:rsid w:val="00105048"/>
    <w:rsid w:val="00113314"/>
    <w:rsid w:val="00146A33"/>
    <w:rsid w:val="00155361"/>
    <w:rsid w:val="001565B7"/>
    <w:rsid w:val="0016308A"/>
    <w:rsid w:val="001637C7"/>
    <w:rsid w:val="00177753"/>
    <w:rsid w:val="0018058E"/>
    <w:rsid w:val="001826E3"/>
    <w:rsid w:val="001862E6"/>
    <w:rsid w:val="001938AF"/>
    <w:rsid w:val="001938C0"/>
    <w:rsid w:val="001A07B7"/>
    <w:rsid w:val="001A42FA"/>
    <w:rsid w:val="001A4BDB"/>
    <w:rsid w:val="001A7E17"/>
    <w:rsid w:val="001B1CBE"/>
    <w:rsid w:val="001D07A7"/>
    <w:rsid w:val="001D3710"/>
    <w:rsid w:val="001D5A04"/>
    <w:rsid w:val="001E6B2E"/>
    <w:rsid w:val="001F2474"/>
    <w:rsid w:val="001F3763"/>
    <w:rsid w:val="001F39D0"/>
    <w:rsid w:val="001F541B"/>
    <w:rsid w:val="0020736F"/>
    <w:rsid w:val="0021531A"/>
    <w:rsid w:val="002171C8"/>
    <w:rsid w:val="00222D01"/>
    <w:rsid w:val="00225735"/>
    <w:rsid w:val="002305CE"/>
    <w:rsid w:val="00232455"/>
    <w:rsid w:val="0023465C"/>
    <w:rsid w:val="00236E09"/>
    <w:rsid w:val="0025199C"/>
    <w:rsid w:val="00251DBC"/>
    <w:rsid w:val="00256B41"/>
    <w:rsid w:val="0026709C"/>
    <w:rsid w:val="0027117C"/>
    <w:rsid w:val="0029023C"/>
    <w:rsid w:val="002914BE"/>
    <w:rsid w:val="002A44FA"/>
    <w:rsid w:val="002A705B"/>
    <w:rsid w:val="002D3592"/>
    <w:rsid w:val="002E5540"/>
    <w:rsid w:val="00304A40"/>
    <w:rsid w:val="00312FD5"/>
    <w:rsid w:val="00315A56"/>
    <w:rsid w:val="003209E3"/>
    <w:rsid w:val="00323A21"/>
    <w:rsid w:val="00325C5E"/>
    <w:rsid w:val="00331518"/>
    <w:rsid w:val="00333782"/>
    <w:rsid w:val="00337ADD"/>
    <w:rsid w:val="003604D5"/>
    <w:rsid w:val="00367F0E"/>
    <w:rsid w:val="003715EA"/>
    <w:rsid w:val="00390A3F"/>
    <w:rsid w:val="003A2B14"/>
    <w:rsid w:val="003B438D"/>
    <w:rsid w:val="003C24EF"/>
    <w:rsid w:val="003C798B"/>
    <w:rsid w:val="003D6350"/>
    <w:rsid w:val="003E014B"/>
    <w:rsid w:val="003E299C"/>
    <w:rsid w:val="003E30DC"/>
    <w:rsid w:val="003F4A4D"/>
    <w:rsid w:val="0040226C"/>
    <w:rsid w:val="00407A30"/>
    <w:rsid w:val="00416FDF"/>
    <w:rsid w:val="0042110F"/>
    <w:rsid w:val="004213A5"/>
    <w:rsid w:val="004347E6"/>
    <w:rsid w:val="00451D0F"/>
    <w:rsid w:val="00453C48"/>
    <w:rsid w:val="00460144"/>
    <w:rsid w:val="00462323"/>
    <w:rsid w:val="0046251C"/>
    <w:rsid w:val="00470F58"/>
    <w:rsid w:val="00485077"/>
    <w:rsid w:val="0049340A"/>
    <w:rsid w:val="004A4527"/>
    <w:rsid w:val="004A6ACA"/>
    <w:rsid w:val="004C087E"/>
    <w:rsid w:val="004C15F8"/>
    <w:rsid w:val="004C450D"/>
    <w:rsid w:val="004E0B22"/>
    <w:rsid w:val="004E3486"/>
    <w:rsid w:val="004F1B17"/>
    <w:rsid w:val="004F4E93"/>
    <w:rsid w:val="004F74AE"/>
    <w:rsid w:val="00500967"/>
    <w:rsid w:val="00501CF8"/>
    <w:rsid w:val="00504402"/>
    <w:rsid w:val="0051406A"/>
    <w:rsid w:val="00515624"/>
    <w:rsid w:val="005170B1"/>
    <w:rsid w:val="00521F3C"/>
    <w:rsid w:val="00522433"/>
    <w:rsid w:val="0052668B"/>
    <w:rsid w:val="00530E23"/>
    <w:rsid w:val="0053286B"/>
    <w:rsid w:val="005435B3"/>
    <w:rsid w:val="0056194C"/>
    <w:rsid w:val="00562AAA"/>
    <w:rsid w:val="0057270C"/>
    <w:rsid w:val="00586E0E"/>
    <w:rsid w:val="00594444"/>
    <w:rsid w:val="00594639"/>
    <w:rsid w:val="00595CBF"/>
    <w:rsid w:val="0059741B"/>
    <w:rsid w:val="005979FA"/>
    <w:rsid w:val="005A1484"/>
    <w:rsid w:val="005A7007"/>
    <w:rsid w:val="005B7B1D"/>
    <w:rsid w:val="005D5DAC"/>
    <w:rsid w:val="005D6282"/>
    <w:rsid w:val="005D6F74"/>
    <w:rsid w:val="005E30F5"/>
    <w:rsid w:val="005E7C7A"/>
    <w:rsid w:val="00600A95"/>
    <w:rsid w:val="006013C6"/>
    <w:rsid w:val="006124DE"/>
    <w:rsid w:val="00614BE4"/>
    <w:rsid w:val="00623131"/>
    <w:rsid w:val="006237CC"/>
    <w:rsid w:val="00625BE0"/>
    <w:rsid w:val="006419A9"/>
    <w:rsid w:val="006820E1"/>
    <w:rsid w:val="006820EC"/>
    <w:rsid w:val="00683832"/>
    <w:rsid w:val="00695244"/>
    <w:rsid w:val="006A61F2"/>
    <w:rsid w:val="006D11B7"/>
    <w:rsid w:val="006D4BD8"/>
    <w:rsid w:val="006E48F0"/>
    <w:rsid w:val="006F39B8"/>
    <w:rsid w:val="006F5660"/>
    <w:rsid w:val="00702131"/>
    <w:rsid w:val="00702EDE"/>
    <w:rsid w:val="007307AA"/>
    <w:rsid w:val="00733BF8"/>
    <w:rsid w:val="0073791B"/>
    <w:rsid w:val="00752C0D"/>
    <w:rsid w:val="00762A03"/>
    <w:rsid w:val="00765877"/>
    <w:rsid w:val="00771D8E"/>
    <w:rsid w:val="007754B2"/>
    <w:rsid w:val="00776293"/>
    <w:rsid w:val="007877A9"/>
    <w:rsid w:val="00796474"/>
    <w:rsid w:val="007B673A"/>
    <w:rsid w:val="007C7EF6"/>
    <w:rsid w:val="007D1A34"/>
    <w:rsid w:val="007D5FDD"/>
    <w:rsid w:val="007E207C"/>
    <w:rsid w:val="007E31AD"/>
    <w:rsid w:val="007E58E6"/>
    <w:rsid w:val="007E5CED"/>
    <w:rsid w:val="007F21E6"/>
    <w:rsid w:val="007F4CA1"/>
    <w:rsid w:val="007F6F47"/>
    <w:rsid w:val="00811AC6"/>
    <w:rsid w:val="008259E4"/>
    <w:rsid w:val="00827BB8"/>
    <w:rsid w:val="00830F57"/>
    <w:rsid w:val="00831E73"/>
    <w:rsid w:val="00833BC2"/>
    <w:rsid w:val="008552CB"/>
    <w:rsid w:val="0085748E"/>
    <w:rsid w:val="00862879"/>
    <w:rsid w:val="00871C4C"/>
    <w:rsid w:val="00896DED"/>
    <w:rsid w:val="008A2E29"/>
    <w:rsid w:val="008A4ABD"/>
    <w:rsid w:val="008B432F"/>
    <w:rsid w:val="008C5031"/>
    <w:rsid w:val="008C5A58"/>
    <w:rsid w:val="008D61EE"/>
    <w:rsid w:val="008F01CE"/>
    <w:rsid w:val="008F6E5F"/>
    <w:rsid w:val="00904EB3"/>
    <w:rsid w:val="009063D7"/>
    <w:rsid w:val="009209FB"/>
    <w:rsid w:val="00921B91"/>
    <w:rsid w:val="0092427B"/>
    <w:rsid w:val="009466A9"/>
    <w:rsid w:val="0095050B"/>
    <w:rsid w:val="00955437"/>
    <w:rsid w:val="00955EF9"/>
    <w:rsid w:val="00964767"/>
    <w:rsid w:val="00964A83"/>
    <w:rsid w:val="0097202D"/>
    <w:rsid w:val="00981B89"/>
    <w:rsid w:val="009A3F6C"/>
    <w:rsid w:val="009B4751"/>
    <w:rsid w:val="009B6A85"/>
    <w:rsid w:val="009C7D44"/>
    <w:rsid w:val="009D21E1"/>
    <w:rsid w:val="009D49FE"/>
    <w:rsid w:val="009E1B6A"/>
    <w:rsid w:val="009E582C"/>
    <w:rsid w:val="009F1423"/>
    <w:rsid w:val="009F4A8D"/>
    <w:rsid w:val="009F55BC"/>
    <w:rsid w:val="009F7716"/>
    <w:rsid w:val="00A04A35"/>
    <w:rsid w:val="00A10AAA"/>
    <w:rsid w:val="00A12FF9"/>
    <w:rsid w:val="00A16CC6"/>
    <w:rsid w:val="00A176B8"/>
    <w:rsid w:val="00A34AE0"/>
    <w:rsid w:val="00A36F97"/>
    <w:rsid w:val="00A50D50"/>
    <w:rsid w:val="00A51379"/>
    <w:rsid w:val="00A545BA"/>
    <w:rsid w:val="00A54B30"/>
    <w:rsid w:val="00A5735D"/>
    <w:rsid w:val="00A57581"/>
    <w:rsid w:val="00A61282"/>
    <w:rsid w:val="00A651D1"/>
    <w:rsid w:val="00A73509"/>
    <w:rsid w:val="00A74C24"/>
    <w:rsid w:val="00A8017B"/>
    <w:rsid w:val="00A8646B"/>
    <w:rsid w:val="00A9135B"/>
    <w:rsid w:val="00A97F3B"/>
    <w:rsid w:val="00AA0A70"/>
    <w:rsid w:val="00AA76A0"/>
    <w:rsid w:val="00AB0EC5"/>
    <w:rsid w:val="00AB3925"/>
    <w:rsid w:val="00AB64C7"/>
    <w:rsid w:val="00AB6B6A"/>
    <w:rsid w:val="00AD164E"/>
    <w:rsid w:val="00AE1F36"/>
    <w:rsid w:val="00AE2F33"/>
    <w:rsid w:val="00AF49D2"/>
    <w:rsid w:val="00B00136"/>
    <w:rsid w:val="00B07A84"/>
    <w:rsid w:val="00B17905"/>
    <w:rsid w:val="00B305A8"/>
    <w:rsid w:val="00B3782A"/>
    <w:rsid w:val="00B61399"/>
    <w:rsid w:val="00B84FCE"/>
    <w:rsid w:val="00B8508C"/>
    <w:rsid w:val="00B90CDD"/>
    <w:rsid w:val="00B91DE9"/>
    <w:rsid w:val="00BA7EB9"/>
    <w:rsid w:val="00BB2AA4"/>
    <w:rsid w:val="00BB2B0F"/>
    <w:rsid w:val="00BB4B1D"/>
    <w:rsid w:val="00BB5085"/>
    <w:rsid w:val="00BD430E"/>
    <w:rsid w:val="00BD5044"/>
    <w:rsid w:val="00BF0D73"/>
    <w:rsid w:val="00BF246D"/>
    <w:rsid w:val="00BF25C4"/>
    <w:rsid w:val="00C00291"/>
    <w:rsid w:val="00C00311"/>
    <w:rsid w:val="00C00F49"/>
    <w:rsid w:val="00C06BD0"/>
    <w:rsid w:val="00C2429E"/>
    <w:rsid w:val="00C35334"/>
    <w:rsid w:val="00C5311C"/>
    <w:rsid w:val="00C5523B"/>
    <w:rsid w:val="00C66FF6"/>
    <w:rsid w:val="00C72501"/>
    <w:rsid w:val="00C739BF"/>
    <w:rsid w:val="00C76963"/>
    <w:rsid w:val="00C7777C"/>
    <w:rsid w:val="00C83787"/>
    <w:rsid w:val="00C94FEE"/>
    <w:rsid w:val="00C9544B"/>
    <w:rsid w:val="00C96F99"/>
    <w:rsid w:val="00CA4ED0"/>
    <w:rsid w:val="00CC3A59"/>
    <w:rsid w:val="00CC53CC"/>
    <w:rsid w:val="00CD2476"/>
    <w:rsid w:val="00CE22BF"/>
    <w:rsid w:val="00CE2C84"/>
    <w:rsid w:val="00CE3CB3"/>
    <w:rsid w:val="00CF21DD"/>
    <w:rsid w:val="00D05C83"/>
    <w:rsid w:val="00D411FA"/>
    <w:rsid w:val="00D41B8D"/>
    <w:rsid w:val="00D42C00"/>
    <w:rsid w:val="00D6154C"/>
    <w:rsid w:val="00D73B27"/>
    <w:rsid w:val="00D8569E"/>
    <w:rsid w:val="00DA24C4"/>
    <w:rsid w:val="00DA6CB4"/>
    <w:rsid w:val="00DC318F"/>
    <w:rsid w:val="00DD2107"/>
    <w:rsid w:val="00DD374B"/>
    <w:rsid w:val="00DD4265"/>
    <w:rsid w:val="00DE4105"/>
    <w:rsid w:val="00DE6F11"/>
    <w:rsid w:val="00E32080"/>
    <w:rsid w:val="00E322B5"/>
    <w:rsid w:val="00E42DF7"/>
    <w:rsid w:val="00E514DD"/>
    <w:rsid w:val="00E516BC"/>
    <w:rsid w:val="00E52C9A"/>
    <w:rsid w:val="00E55F5F"/>
    <w:rsid w:val="00E561CD"/>
    <w:rsid w:val="00E62143"/>
    <w:rsid w:val="00E715EF"/>
    <w:rsid w:val="00E727C8"/>
    <w:rsid w:val="00E77F36"/>
    <w:rsid w:val="00E8294A"/>
    <w:rsid w:val="00E85409"/>
    <w:rsid w:val="00E85880"/>
    <w:rsid w:val="00E85952"/>
    <w:rsid w:val="00E85D09"/>
    <w:rsid w:val="00E91C50"/>
    <w:rsid w:val="00E96982"/>
    <w:rsid w:val="00EA2846"/>
    <w:rsid w:val="00EA5050"/>
    <w:rsid w:val="00EB1CB2"/>
    <w:rsid w:val="00EB1F46"/>
    <w:rsid w:val="00EC048C"/>
    <w:rsid w:val="00EC1468"/>
    <w:rsid w:val="00ED6AD4"/>
    <w:rsid w:val="00EE6609"/>
    <w:rsid w:val="00EE75DC"/>
    <w:rsid w:val="00F013AA"/>
    <w:rsid w:val="00F02A0C"/>
    <w:rsid w:val="00F1306A"/>
    <w:rsid w:val="00F20946"/>
    <w:rsid w:val="00F21B1C"/>
    <w:rsid w:val="00F31D0D"/>
    <w:rsid w:val="00F440AE"/>
    <w:rsid w:val="00F5028D"/>
    <w:rsid w:val="00F54D30"/>
    <w:rsid w:val="00F55F3F"/>
    <w:rsid w:val="00F62C24"/>
    <w:rsid w:val="00F65750"/>
    <w:rsid w:val="00F76E20"/>
    <w:rsid w:val="00F92A68"/>
    <w:rsid w:val="00F96F30"/>
    <w:rsid w:val="00FB20E1"/>
    <w:rsid w:val="00FC48F4"/>
    <w:rsid w:val="00FD51FD"/>
    <w:rsid w:val="00FD576C"/>
    <w:rsid w:val="00FE5BF4"/>
    <w:rsid w:val="00FF19E0"/>
    <w:rsid w:val="00FF36FC"/>
    <w:rsid w:val="00FF7D6F"/>
    <w:rsid w:val="57DCC5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E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EE"/>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830F57"/>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sid w:val="00830F57"/>
    <w:rPr>
      <w:b w:val="0"/>
      <w:bCs/>
      <w:i w:val="0"/>
      <w:iCs/>
      <w:color w:val="2B7C75" w:themeColor="accent1"/>
      <w:spacing w:val="0"/>
      <w:u w:val="single"/>
    </w:rPr>
  </w:style>
  <w:style w:type="table" w:customStyle="1" w:styleId="BusinessPaper">
    <w:name w:val="Business Paper"/>
    <w:basedOn w:val="TableNormal"/>
    <w:uiPriority w:val="99"/>
    <w:rsid w:val="00830F57"/>
    <w:pPr>
      <w:spacing w:before="240" w:after="180" w:line="240" w:lineRule="auto"/>
    </w:pPr>
    <w:rPr>
      <w:b/>
    </w:rPr>
    <w:tblPr>
      <w:tblBorders>
        <w:bottom w:val="single" w:sz="6" w:space="0" w:color="2B7C75" w:themeColor="accent1"/>
        <w:insideH w:val="single" w:sz="6" w:space="0" w:color="2B7C75" w:themeColor="accent1"/>
      </w:tblBorders>
      <w:tblCellMar>
        <w:left w:w="230" w:type="dxa"/>
        <w:right w:w="0" w:type="dxa"/>
      </w:tblCellMar>
    </w:tblPr>
    <w:tblStylePr w:type="firstRow">
      <w:pPr>
        <w:wordWrap/>
        <w:spacing w:beforeLines="0" w:beforeAutospacing="0" w:afterLines="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Autospacing="0" w:afterLines="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rsid w:val="00830F57"/>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rsid w:val="00830F57"/>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rsid w:val="00830F57"/>
    <w:pPr>
      <w:spacing w:after="600" w:line="240" w:lineRule="auto"/>
      <w:ind w:right="3024"/>
      <w:contextualSpacing/>
    </w:pPr>
    <w:rPr>
      <w:b/>
      <w:spacing w:val="28"/>
      <w:sz w:val="32"/>
    </w:rPr>
  </w:style>
  <w:style w:type="character" w:customStyle="1" w:styleId="DateChar">
    <w:name w:val="Date Char"/>
    <w:basedOn w:val="DefaultParagraphFont"/>
    <w:link w:val="Date"/>
    <w:uiPriority w:val="1"/>
    <w:rsid w:val="00830F57"/>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sid w:val="00830F57"/>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sid w:val="00830F57"/>
    <w:rPr>
      <w:b/>
      <w:bCs/>
      <w:i/>
      <w:caps/>
      <w:smallCaps w:val="0"/>
      <w:color w:val="2B7C75" w:themeColor="accent1"/>
      <w:spacing w:val="0"/>
    </w:rPr>
  </w:style>
  <w:style w:type="table" w:customStyle="1" w:styleId="ListTable3-Accent11">
    <w:name w:val="List Table 3 - Accent 11"/>
    <w:basedOn w:val="TableNormal"/>
    <w:uiPriority w:val="48"/>
    <w:rsid w:val="00830F57"/>
    <w:pPr>
      <w:spacing w:after="0" w:line="240" w:lineRule="auto"/>
    </w:pPr>
    <w:tblPr>
      <w:tblStyleRowBandSize w:val="1"/>
      <w:tblStyleColBandSize w:val="1"/>
      <w:tblBorders>
        <w:top w:val="single" w:sz="4" w:space="0" w:color="2B7C75" w:themeColor="accent1"/>
        <w:left w:val="single" w:sz="4" w:space="0" w:color="2B7C75" w:themeColor="accent1"/>
        <w:bottom w:val="single" w:sz="4" w:space="0" w:color="2B7C75" w:themeColor="accent1"/>
        <w:right w:val="single" w:sz="4" w:space="0" w:color="2B7C75" w:themeColor="accent1"/>
      </w:tblBorders>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rsid w:val="00830F57"/>
    <w:pPr>
      <w:spacing w:before="360" w:after="360"/>
      <w:ind w:left="691" w:right="691"/>
    </w:pPr>
    <w:rPr>
      <w:i/>
      <w:iCs/>
    </w:rPr>
  </w:style>
  <w:style w:type="character" w:customStyle="1" w:styleId="QuoteChar">
    <w:name w:val="Quote Char"/>
    <w:basedOn w:val="DefaultParagraphFont"/>
    <w:link w:val="Quote"/>
    <w:uiPriority w:val="29"/>
    <w:semiHidden/>
    <w:rsid w:val="00830F57"/>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rsid w:val="00830F57"/>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sid w:val="00830F57"/>
    <w:rPr>
      <w:rFonts w:eastAsiaTheme="minorEastAsia"/>
      <w:caps/>
      <w:color w:val="2B7C75" w:themeColor="accent1"/>
      <w:sz w:val="40"/>
    </w:rPr>
  </w:style>
  <w:style w:type="character" w:styleId="SubtleEmphasis">
    <w:name w:val="Subtle Emphasis"/>
    <w:basedOn w:val="DefaultParagraphFont"/>
    <w:uiPriority w:val="19"/>
    <w:semiHidden/>
    <w:unhideWhenUsed/>
    <w:qFormat/>
    <w:rsid w:val="00830F57"/>
    <w:rPr>
      <w:i/>
      <w:iCs/>
      <w:color w:val="2B7C75" w:themeColor="accent1"/>
    </w:rPr>
  </w:style>
  <w:style w:type="character" w:styleId="SubtleReference">
    <w:name w:val="Subtle Reference"/>
    <w:basedOn w:val="DefaultParagraphFont"/>
    <w:uiPriority w:val="31"/>
    <w:semiHidden/>
    <w:unhideWhenUsed/>
    <w:qFormat/>
    <w:rsid w:val="00830F57"/>
    <w:rPr>
      <w:i/>
      <w:caps/>
      <w:smallCaps w:val="0"/>
      <w:color w:val="2B7C75" w:themeColor="accent1"/>
    </w:rPr>
  </w:style>
  <w:style w:type="table" w:styleId="TableGrid">
    <w:name w:val="Table Grid"/>
    <w:basedOn w:val="TableNormal"/>
    <w:uiPriority w:val="39"/>
    <w:rsid w:val="0083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rsid w:val="00830F57"/>
    <w:pPr>
      <w:spacing w:after="0" w:line="360" w:lineRule="auto"/>
      <w:outlineLvl w:val="9"/>
    </w:pPr>
    <w:rPr>
      <w:sz w:val="84"/>
    </w:rPr>
  </w:style>
  <w:style w:type="character" w:customStyle="1" w:styleId="Heading4Char">
    <w:name w:val="Heading 4 Char"/>
    <w:basedOn w:val="DefaultParagraphFont"/>
    <w:link w:val="Heading4"/>
    <w:uiPriority w:val="9"/>
    <w:semiHidden/>
    <w:rsid w:val="00830F57"/>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sid w:val="00830F57"/>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sid w:val="00830F57"/>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sid w:val="00830F57"/>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sid w:val="00830F57"/>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sid w:val="00830F57"/>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rsid w:val="00830F57"/>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rsid w:val="00830F57"/>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sid w:val="00830F57"/>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sid w:val="00830F57"/>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rsid w:val="00830F57"/>
    <w:pPr>
      <w:spacing w:before="0" w:after="0" w:line="240" w:lineRule="auto"/>
    </w:pPr>
  </w:style>
  <w:style w:type="character" w:customStyle="1" w:styleId="HeaderChar">
    <w:name w:val="Header Char"/>
    <w:basedOn w:val="DefaultParagraphFont"/>
    <w:link w:val="Header"/>
    <w:uiPriority w:val="99"/>
    <w:rsid w:val="00830F57"/>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985472546">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2078000">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4069</Words>
  <Characters>23195</Characters>
  <Application>Microsoft Office Word</Application>
  <DocSecurity>0</DocSecurity>
  <Lines>193</Lines>
  <Paragraphs>54</Paragraphs>
  <ScaleCrop>false</ScaleCrop>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2024-03-11T15:14:00Z</dcterms:created>
  <dcterms:modified xsi:type="dcterms:W3CDTF">2024-03-11T15:15:00Z</dcterms:modified>
</cp:coreProperties>
</file>